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2348" w:rsidRPr="00F12348" w:rsidRDefault="00F12348" w:rsidP="00F12348">
      <w:pPr>
        <w:spacing w:before="0" w:after="0" w:line="240" w:lineRule="auto"/>
        <w:jc w:val="right"/>
        <w:rPr>
          <w:rFonts w:cs="Times New Roman"/>
          <w:sz w:val="20"/>
        </w:rPr>
      </w:pPr>
      <w:r w:rsidRPr="00F12348">
        <w:rPr>
          <w:rFonts w:cs="Times New Roman"/>
          <w:sz w:val="20"/>
        </w:rPr>
        <w:t xml:space="preserve">Załącznik </w:t>
      </w:r>
      <w:r w:rsidR="000C3093">
        <w:rPr>
          <w:rFonts w:cs="Times New Roman"/>
          <w:sz w:val="20"/>
        </w:rPr>
        <w:tab/>
      </w:r>
      <w:r w:rsidR="000C3093">
        <w:rPr>
          <w:rFonts w:cs="Times New Roman"/>
          <w:sz w:val="20"/>
        </w:rPr>
        <w:tab/>
      </w:r>
      <w:r w:rsidRPr="00F12348">
        <w:rPr>
          <w:rFonts w:cs="Times New Roman"/>
          <w:sz w:val="20"/>
        </w:rPr>
        <w:tab/>
      </w:r>
    </w:p>
    <w:p w:rsidR="00F12348" w:rsidRPr="00F12348" w:rsidRDefault="00F12348" w:rsidP="00F12348">
      <w:pPr>
        <w:spacing w:before="0" w:after="0" w:line="240" w:lineRule="auto"/>
        <w:jc w:val="right"/>
        <w:rPr>
          <w:rFonts w:cs="Times New Roman"/>
          <w:sz w:val="20"/>
        </w:rPr>
      </w:pPr>
      <w:r w:rsidRPr="00F12348">
        <w:rPr>
          <w:rFonts w:cs="Times New Roman"/>
          <w:sz w:val="20"/>
        </w:rPr>
        <w:t xml:space="preserve">do Zarządzenia nr </w:t>
      </w:r>
      <w:r w:rsidR="000C3093">
        <w:rPr>
          <w:rFonts w:cs="Times New Roman"/>
          <w:sz w:val="20"/>
        </w:rPr>
        <w:t>39/2020</w:t>
      </w:r>
      <w:r w:rsidR="00D34472">
        <w:rPr>
          <w:rFonts w:cs="Times New Roman"/>
          <w:sz w:val="20"/>
        </w:rPr>
        <w:tab/>
      </w:r>
    </w:p>
    <w:p w:rsidR="00F12348" w:rsidRPr="00F12348" w:rsidRDefault="00F12348" w:rsidP="00F12348">
      <w:pPr>
        <w:spacing w:before="0" w:after="0" w:line="240" w:lineRule="auto"/>
        <w:jc w:val="right"/>
        <w:rPr>
          <w:rFonts w:cs="Times New Roman"/>
          <w:sz w:val="20"/>
        </w:rPr>
      </w:pPr>
      <w:r w:rsidRPr="00F12348">
        <w:rPr>
          <w:rFonts w:cs="Times New Roman"/>
          <w:sz w:val="20"/>
        </w:rPr>
        <w:t>Wójta Gminy Zakrzew</w:t>
      </w:r>
      <w:r w:rsidR="000C3093">
        <w:rPr>
          <w:rFonts w:cs="Times New Roman"/>
          <w:sz w:val="20"/>
        </w:rPr>
        <w:tab/>
      </w:r>
      <w:r w:rsidRPr="00F12348">
        <w:rPr>
          <w:rFonts w:cs="Times New Roman"/>
          <w:sz w:val="20"/>
        </w:rPr>
        <w:tab/>
      </w:r>
    </w:p>
    <w:p w:rsidR="00F12348" w:rsidRDefault="00F12348" w:rsidP="00F12348">
      <w:pPr>
        <w:spacing w:before="0" w:after="0" w:line="240" w:lineRule="auto"/>
        <w:jc w:val="right"/>
        <w:rPr>
          <w:rFonts w:cs="Times New Roman"/>
          <w:sz w:val="16"/>
          <w:szCs w:val="16"/>
        </w:rPr>
      </w:pPr>
      <w:r w:rsidRPr="00F12348">
        <w:rPr>
          <w:rFonts w:cs="Times New Roman"/>
          <w:sz w:val="20"/>
        </w:rPr>
        <w:t xml:space="preserve">z dnia </w:t>
      </w:r>
      <w:r w:rsidR="000C3093">
        <w:rPr>
          <w:rFonts w:cs="Times New Roman"/>
          <w:sz w:val="20"/>
        </w:rPr>
        <w:t>11 maja 2020 r.</w:t>
      </w:r>
      <w:r w:rsidR="000C3093">
        <w:rPr>
          <w:rFonts w:cs="Times New Roman"/>
          <w:sz w:val="20"/>
        </w:rPr>
        <w:tab/>
      </w:r>
      <w:r w:rsidR="00D34472">
        <w:rPr>
          <w:rFonts w:cs="Times New Roman"/>
          <w:sz w:val="20"/>
        </w:rPr>
        <w:tab/>
      </w:r>
    </w:p>
    <w:p w:rsidR="004B5317" w:rsidRDefault="00F12348" w:rsidP="00F410C1">
      <w:pPr>
        <w:spacing w:before="0" w:after="0" w:line="360" w:lineRule="auto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4B5317" w:rsidRDefault="004B5317" w:rsidP="00F410C1">
      <w:pPr>
        <w:spacing w:before="0" w:after="0" w:line="360" w:lineRule="auto"/>
        <w:rPr>
          <w:rFonts w:cs="Times New Roman"/>
          <w:sz w:val="16"/>
          <w:szCs w:val="16"/>
        </w:rPr>
      </w:pPr>
    </w:p>
    <w:p w:rsidR="004B5317" w:rsidRPr="00F410C1" w:rsidRDefault="004B5317" w:rsidP="00F410C1">
      <w:pPr>
        <w:spacing w:before="0" w:after="0" w:line="360" w:lineRule="auto"/>
        <w:rPr>
          <w:rFonts w:cs="Times New Roman"/>
          <w:sz w:val="16"/>
          <w:szCs w:val="16"/>
        </w:rPr>
      </w:pPr>
    </w:p>
    <w:p w:rsidR="00F410C1" w:rsidRDefault="005F70BB" w:rsidP="004B5317">
      <w:pPr>
        <w:spacing w:before="0" w:after="0" w:line="360" w:lineRule="auto"/>
        <w:jc w:val="center"/>
        <w:rPr>
          <w:rFonts w:cs="Times New Roman"/>
          <w:sz w:val="72"/>
          <w:szCs w:val="72"/>
        </w:rPr>
      </w:pPr>
      <w:r w:rsidRPr="005F70BB">
        <w:rPr>
          <w:rFonts w:cs="Times New Roman"/>
          <w:noProof/>
          <w:sz w:val="72"/>
          <w:szCs w:val="72"/>
          <w:lang w:eastAsia="pl-PL"/>
        </w:rPr>
        <w:drawing>
          <wp:inline distT="0" distB="0" distL="0" distR="0">
            <wp:extent cx="1279312" cy="1501140"/>
            <wp:effectExtent l="0" t="0" r="0" b="3810"/>
            <wp:docPr id="1" name="Obraz 1" descr="Gmina Zakrzew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ina Zakrzew h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90" cy="15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C1" w:rsidRDefault="00F410C1" w:rsidP="008766C1">
      <w:pPr>
        <w:spacing w:before="0" w:after="0" w:line="360" w:lineRule="auto"/>
        <w:jc w:val="center"/>
        <w:rPr>
          <w:rFonts w:cs="Times New Roman"/>
          <w:sz w:val="72"/>
          <w:szCs w:val="72"/>
        </w:rPr>
      </w:pPr>
    </w:p>
    <w:p w:rsidR="005F70BB" w:rsidRDefault="005F70BB" w:rsidP="008766C1">
      <w:pPr>
        <w:spacing w:before="0" w:after="0" w:line="360" w:lineRule="auto"/>
        <w:jc w:val="center"/>
        <w:rPr>
          <w:rFonts w:cs="Times New Roman"/>
          <w:sz w:val="72"/>
          <w:szCs w:val="72"/>
        </w:rPr>
      </w:pPr>
      <w:r w:rsidRPr="005F70BB">
        <w:rPr>
          <w:rFonts w:cs="Times New Roman"/>
          <w:sz w:val="72"/>
          <w:szCs w:val="72"/>
        </w:rPr>
        <w:t>RAPORT</w:t>
      </w:r>
      <w:r w:rsidR="00843893">
        <w:rPr>
          <w:rFonts w:cs="Times New Roman"/>
          <w:sz w:val="72"/>
          <w:szCs w:val="72"/>
        </w:rPr>
        <w:t xml:space="preserve"> </w:t>
      </w:r>
      <w:r w:rsidRPr="005F70BB">
        <w:rPr>
          <w:rFonts w:cs="Times New Roman"/>
          <w:sz w:val="72"/>
          <w:szCs w:val="72"/>
        </w:rPr>
        <w:t xml:space="preserve">O STANIE </w:t>
      </w:r>
    </w:p>
    <w:p w:rsidR="005F70BB" w:rsidRDefault="005F70BB" w:rsidP="008766C1">
      <w:pPr>
        <w:spacing w:before="0" w:after="0" w:line="360" w:lineRule="auto"/>
        <w:jc w:val="center"/>
        <w:rPr>
          <w:rFonts w:cs="Times New Roman"/>
          <w:sz w:val="72"/>
          <w:szCs w:val="72"/>
        </w:rPr>
      </w:pPr>
      <w:r w:rsidRPr="005F70BB">
        <w:rPr>
          <w:rFonts w:cs="Times New Roman"/>
          <w:sz w:val="72"/>
          <w:szCs w:val="72"/>
        </w:rPr>
        <w:t>GMINY ZAKRZEW</w:t>
      </w:r>
    </w:p>
    <w:p w:rsidR="00ED29C2" w:rsidRDefault="00C22BED" w:rsidP="008766C1">
      <w:pPr>
        <w:spacing w:before="0" w:after="0" w:line="360" w:lineRule="auto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 xml:space="preserve">za </w:t>
      </w:r>
      <w:r w:rsidR="00ED29C2">
        <w:rPr>
          <w:rFonts w:cs="Times New Roman"/>
          <w:sz w:val="72"/>
          <w:szCs w:val="72"/>
        </w:rPr>
        <w:t>201</w:t>
      </w:r>
      <w:r w:rsidR="00A53DE2">
        <w:rPr>
          <w:rFonts w:cs="Times New Roman"/>
          <w:sz w:val="72"/>
          <w:szCs w:val="72"/>
        </w:rPr>
        <w:t>9</w:t>
      </w:r>
      <w:r w:rsidR="00ED29C2">
        <w:rPr>
          <w:rFonts w:cs="Times New Roman"/>
          <w:sz w:val="72"/>
          <w:szCs w:val="72"/>
        </w:rPr>
        <w:t xml:space="preserve"> rok</w:t>
      </w:r>
    </w:p>
    <w:p w:rsidR="00832B2A" w:rsidRPr="007D1373" w:rsidRDefault="005F70BB" w:rsidP="008766C1">
      <w:pPr>
        <w:spacing w:before="0" w:after="0" w:line="360" w:lineRule="auto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br w:type="page"/>
      </w:r>
    </w:p>
    <w:sdt>
      <w:sdtPr>
        <w:rPr>
          <w:caps w:val="0"/>
          <w:color w:val="auto"/>
          <w:spacing w:val="0"/>
          <w:sz w:val="24"/>
          <w:szCs w:val="20"/>
        </w:rPr>
        <w:id w:val="20654514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2488C" w:rsidRDefault="0092488C" w:rsidP="00FC2187">
          <w:pPr>
            <w:pStyle w:val="Nagwekspisutreci"/>
            <w:spacing w:before="0" w:line="360" w:lineRule="auto"/>
            <w:jc w:val="center"/>
          </w:pPr>
          <w:r>
            <w:t>Spis treści</w:t>
          </w:r>
        </w:p>
        <w:p w:rsidR="0033717B" w:rsidRDefault="00BA0C8C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r>
            <w:rPr>
              <w:b/>
              <w:bCs/>
            </w:rPr>
            <w:fldChar w:fldCharType="begin"/>
          </w:r>
          <w:r w:rsidR="0092488C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0185412" w:history="1">
            <w:r w:rsidR="0033717B" w:rsidRPr="00B065E2">
              <w:rPr>
                <w:rStyle w:val="Hipercze"/>
                <w:noProof/>
              </w:rPr>
              <w:t>WSTĘP</w:t>
            </w:r>
            <w:r w:rsidR="0033717B">
              <w:rPr>
                <w:noProof/>
                <w:webHidden/>
              </w:rPr>
              <w:tab/>
            </w:r>
            <w:r w:rsidR="0033717B">
              <w:rPr>
                <w:noProof/>
                <w:webHidden/>
              </w:rPr>
              <w:fldChar w:fldCharType="begin"/>
            </w:r>
            <w:r w:rsidR="0033717B">
              <w:rPr>
                <w:noProof/>
                <w:webHidden/>
              </w:rPr>
              <w:instrText xml:space="preserve"> PAGEREF _Toc40185412 \h </w:instrText>
            </w:r>
            <w:r w:rsidR="0033717B">
              <w:rPr>
                <w:noProof/>
                <w:webHidden/>
              </w:rPr>
            </w:r>
            <w:r w:rsidR="0033717B">
              <w:rPr>
                <w:noProof/>
                <w:webHidden/>
              </w:rPr>
              <w:fldChar w:fldCharType="separate"/>
            </w:r>
            <w:r w:rsidR="0033717B">
              <w:rPr>
                <w:noProof/>
                <w:webHidden/>
              </w:rPr>
              <w:t>4</w:t>
            </w:r>
            <w:r w:rsidR="0033717B"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13" w:history="1">
            <w:r w:rsidRPr="00B065E2">
              <w:rPr>
                <w:rStyle w:val="Hipercze"/>
                <w:noProof/>
              </w:rPr>
              <w:t>1. OGÓLNA CHARAKTERYSTYKA GMINY ZAKRZEW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14" w:history="1">
            <w:r w:rsidRPr="00B065E2">
              <w:rPr>
                <w:rStyle w:val="Hipercze"/>
                <w:noProof/>
              </w:rPr>
              <w:t>2. REALIZACJA UCHWAŁ RADY GMINY ZAKRZEW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15" w:history="1">
            <w:r w:rsidRPr="00B065E2">
              <w:rPr>
                <w:rStyle w:val="Hipercze"/>
                <w:noProof/>
              </w:rPr>
              <w:t>3. FINANSE GMINY ZAKRZEW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16" w:history="1">
            <w:r w:rsidRPr="00B065E2">
              <w:rPr>
                <w:rStyle w:val="Hipercze"/>
                <w:noProof/>
              </w:rPr>
              <w:t>3.1 Dochody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17" w:history="1">
            <w:r w:rsidRPr="00B065E2">
              <w:rPr>
                <w:rStyle w:val="Hipercze"/>
                <w:noProof/>
              </w:rPr>
              <w:t>3.2 Wydatki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18" w:history="1">
            <w:r w:rsidRPr="00B065E2">
              <w:rPr>
                <w:rStyle w:val="Hipercze"/>
                <w:noProof/>
              </w:rPr>
              <w:t>3.3 Zobowiązania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19" w:history="1">
            <w:r w:rsidRPr="00B065E2">
              <w:rPr>
                <w:rStyle w:val="Hipercze"/>
                <w:noProof/>
              </w:rPr>
              <w:t>3.4 Pozyskiwanie środków zewnetrznych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0" w:history="1">
            <w:r w:rsidRPr="00B065E2">
              <w:rPr>
                <w:rStyle w:val="Hipercze"/>
                <w:noProof/>
              </w:rPr>
              <w:t>3.5 Wynik budżetu i zadłużenie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1" w:history="1">
            <w:r w:rsidRPr="00B065E2">
              <w:rPr>
                <w:rStyle w:val="Hipercze"/>
                <w:noProof/>
              </w:rPr>
              <w:t>4. INWESTYCJE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2" w:history="1">
            <w:r w:rsidRPr="00B065E2">
              <w:rPr>
                <w:rStyle w:val="Hipercze"/>
                <w:noProof/>
              </w:rPr>
              <w:t>5. REALIZACJA PROGRAMÓW I STRATEGII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3" w:history="1">
            <w:r w:rsidRPr="00B065E2">
              <w:rPr>
                <w:rStyle w:val="Hipercze"/>
                <w:noProof/>
              </w:rPr>
              <w:t>5.1 Program ochrony środowiska dla gminy Zakrzew na lata 2017-2021 z perspektywą do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4" w:history="1">
            <w:r w:rsidRPr="00B065E2">
              <w:rPr>
                <w:rStyle w:val="Hipercze"/>
                <w:noProof/>
              </w:rPr>
              <w:t>5.2 Program opieki nad zwierzętami bezdomnymi oraz zapobiegania bezdomności zwierząt na terenie gminy Zakrzew w 2019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5" w:history="1">
            <w:r w:rsidRPr="00B065E2">
              <w:rPr>
                <w:rStyle w:val="Hipercze"/>
                <w:noProof/>
              </w:rPr>
              <w:t>5.3 Program usuwania azbestu i wyrobów zawierających azbest dla gminy Zakrzew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6" w:history="1">
            <w:r w:rsidRPr="00B065E2">
              <w:rPr>
                <w:rStyle w:val="Hipercze"/>
                <w:noProof/>
              </w:rPr>
              <w:t>5.4 Gminny program profilaktyki i rozwiązywania problemów alkoholowych oraz Gminny program przeciwdziałania narkomanii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7" w:history="1">
            <w:r w:rsidRPr="00B065E2">
              <w:rPr>
                <w:rStyle w:val="Hipercze"/>
                <w:noProof/>
              </w:rPr>
              <w:t>5.5 Program określający zasady współpracy gminy Zakrzew z organizacjami pozarządowymi oraz innymi podmiotami prowadzącymi działalność pożytku publicznego na 2019 rok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8" w:history="1">
            <w:r w:rsidRPr="00B065E2">
              <w:rPr>
                <w:rStyle w:val="Hipercze"/>
                <w:noProof/>
              </w:rPr>
              <w:t>5.6 Gminny program przeciwdziałania przemocy w rodzinie oraz ochrony ofiar przemocy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29" w:history="1">
            <w:r w:rsidRPr="00B065E2">
              <w:rPr>
                <w:rStyle w:val="Hipercze"/>
                <w:noProof/>
              </w:rPr>
              <w:t>5.7 Gminna strategia rozwiązywania problemów społecznych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0" w:history="1">
            <w:r w:rsidRPr="00B065E2">
              <w:rPr>
                <w:rStyle w:val="Hipercze"/>
                <w:noProof/>
              </w:rPr>
              <w:t>5.8 Gminny program wspierania rodziny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1" w:history="1">
            <w:r w:rsidRPr="00B065E2">
              <w:rPr>
                <w:rStyle w:val="Hipercze"/>
                <w:noProof/>
              </w:rPr>
              <w:t>6. OŚWIATA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2" w:history="1">
            <w:r w:rsidRPr="00B065E2">
              <w:rPr>
                <w:rStyle w:val="Hipercze"/>
                <w:noProof/>
              </w:rPr>
              <w:t>6.1 Baza oświatowa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3" w:history="1">
            <w:r w:rsidRPr="00B065E2">
              <w:rPr>
                <w:rStyle w:val="Hipercze"/>
                <w:noProof/>
              </w:rPr>
              <w:t>6.2 Uczniowie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4" w:history="1">
            <w:r w:rsidRPr="00B065E2">
              <w:rPr>
                <w:rStyle w:val="Hipercze"/>
                <w:noProof/>
              </w:rPr>
              <w:t>6.3 Kadra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5" w:history="1">
            <w:r w:rsidRPr="00B065E2">
              <w:rPr>
                <w:rStyle w:val="Hipercze"/>
                <w:noProof/>
              </w:rPr>
              <w:t>6.4 Wychowanie przedszkolne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6" w:history="1">
            <w:r w:rsidRPr="00B065E2">
              <w:rPr>
                <w:rStyle w:val="Hipercze"/>
                <w:noProof/>
              </w:rPr>
              <w:t>6.5 Dowożenie uczniów do szkół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7" w:history="1">
            <w:r w:rsidRPr="00B065E2">
              <w:rPr>
                <w:rStyle w:val="Hipercze"/>
                <w:noProof/>
              </w:rPr>
              <w:t>6.6 Pozostałe zadania oświatowe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8" w:history="1">
            <w:r w:rsidRPr="00B065E2">
              <w:rPr>
                <w:rStyle w:val="Hipercze"/>
                <w:noProof/>
              </w:rPr>
              <w:t>7. INFRASTRUKTURA DROGOWA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39" w:history="1">
            <w:r w:rsidRPr="00B065E2">
              <w:rPr>
                <w:rStyle w:val="Hipercze"/>
                <w:noProof/>
              </w:rPr>
              <w:t>8. KULTURA I PROMOCJA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40" w:history="1">
            <w:r w:rsidRPr="00B065E2">
              <w:rPr>
                <w:rStyle w:val="Hipercze"/>
                <w:noProof/>
              </w:rPr>
              <w:t>9. SPORT I TURYSTYKA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41" w:history="1">
            <w:r w:rsidRPr="00B065E2">
              <w:rPr>
                <w:rStyle w:val="Hipercze"/>
                <w:noProof/>
              </w:rPr>
              <w:t>10. WSPÓŁPRACA MIĘDZYGMINNA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717B" w:rsidRDefault="0033717B">
          <w:pPr>
            <w:pStyle w:val="Spistreci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40185442" w:history="1">
            <w:r w:rsidRPr="00B065E2">
              <w:rPr>
                <w:rStyle w:val="Hipercze"/>
                <w:noProof/>
              </w:rPr>
              <w:t>ZAKOŃCZENIE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_Toc40185442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F06" w:rsidRPr="007D1373" w:rsidRDefault="00BA0C8C" w:rsidP="007D1373">
          <w:pPr>
            <w:spacing w:before="0" w:after="0" w:line="36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A86809" w:rsidRDefault="00A86809">
      <w:pPr>
        <w:jc w:val="left"/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5F70BB" w:rsidRDefault="0092488C" w:rsidP="008766C1">
      <w:pPr>
        <w:pStyle w:val="Nagwek1"/>
        <w:spacing w:before="0" w:line="360" w:lineRule="auto"/>
        <w:jc w:val="center"/>
      </w:pPr>
      <w:bookmarkStart w:id="0" w:name="_Toc40185412"/>
      <w:r>
        <w:lastRenderedPageBreak/>
        <w:t>WSTĘP</w:t>
      </w:r>
      <w:bookmarkEnd w:id="0"/>
    </w:p>
    <w:p w:rsidR="00465F06" w:rsidRDefault="0092488C" w:rsidP="008766C1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92488C" w:rsidRDefault="0092488C" w:rsidP="00F0756E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Raport o stanie </w:t>
      </w:r>
      <w:r w:rsidR="009B2CFC">
        <w:rPr>
          <w:rFonts w:cs="Times New Roman"/>
          <w:szCs w:val="24"/>
        </w:rPr>
        <w:t>g</w:t>
      </w:r>
      <w:r>
        <w:rPr>
          <w:rFonts w:cs="Times New Roman"/>
          <w:szCs w:val="24"/>
        </w:rPr>
        <w:t>miny Zakrzew w 201</w:t>
      </w:r>
      <w:r w:rsidR="00936D2A">
        <w:rPr>
          <w:rFonts w:cs="Times New Roman"/>
          <w:szCs w:val="24"/>
        </w:rPr>
        <w:t>9</w:t>
      </w:r>
      <w:r>
        <w:rPr>
          <w:rFonts w:cs="Times New Roman"/>
          <w:szCs w:val="24"/>
        </w:rPr>
        <w:t xml:space="preserve"> roku powstał </w:t>
      </w:r>
      <w:r w:rsidR="009B2CFC">
        <w:rPr>
          <w:rFonts w:cs="Times New Roman"/>
          <w:szCs w:val="24"/>
        </w:rPr>
        <w:t>w ramach</w:t>
      </w:r>
      <w:r>
        <w:rPr>
          <w:rFonts w:cs="Times New Roman"/>
          <w:szCs w:val="24"/>
        </w:rPr>
        <w:t xml:space="preserve"> realizacj</w:t>
      </w:r>
      <w:r w:rsidR="009B2CFC">
        <w:rPr>
          <w:rFonts w:cs="Times New Roman"/>
          <w:szCs w:val="24"/>
        </w:rPr>
        <w:t>i</w:t>
      </w:r>
      <w:r>
        <w:rPr>
          <w:rFonts w:cs="Times New Roman"/>
          <w:szCs w:val="24"/>
        </w:rPr>
        <w:t xml:space="preserve"> obowiązku wynikającego z art. 28aa ustawy z dnia 8 marca 1990 roku o samorządzie gminnym (Dz.U. z 2018 r. poz. 994 z późn. zm.)</w:t>
      </w:r>
    </w:p>
    <w:p w:rsidR="00484899" w:rsidRDefault="00484899" w:rsidP="008766C1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  <w:t>Niniejszy Raport stanowi podsumowanie działalności Wójta Gminy Zakrzew</w:t>
      </w:r>
      <w:r w:rsidR="00577019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w</w:t>
      </w:r>
      <w:r w:rsidR="00EB7E80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201</w:t>
      </w:r>
      <w:r w:rsidR="00CB76E4">
        <w:rPr>
          <w:rFonts w:cs="Times New Roman"/>
          <w:szCs w:val="24"/>
        </w:rPr>
        <w:t>9</w:t>
      </w:r>
      <w:r w:rsidR="00577019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roku</w:t>
      </w:r>
      <w:r w:rsidR="000F025D">
        <w:rPr>
          <w:rFonts w:cs="Times New Roman"/>
          <w:szCs w:val="24"/>
        </w:rPr>
        <w:t xml:space="preserve">. </w:t>
      </w:r>
      <w:r w:rsidR="009B2CFC">
        <w:rPr>
          <w:rFonts w:cs="Times New Roman"/>
          <w:szCs w:val="24"/>
        </w:rPr>
        <w:t xml:space="preserve">Przedmiotem opracowania są </w:t>
      </w:r>
      <w:r w:rsidR="00465F06">
        <w:rPr>
          <w:rFonts w:cs="Times New Roman"/>
          <w:szCs w:val="24"/>
        </w:rPr>
        <w:t>działania podejmowane w dziedzi</w:t>
      </w:r>
      <w:r w:rsidR="00EB7E80">
        <w:rPr>
          <w:rFonts w:cs="Times New Roman"/>
          <w:szCs w:val="24"/>
        </w:rPr>
        <w:t>n</w:t>
      </w:r>
      <w:r w:rsidR="00465F06">
        <w:rPr>
          <w:rFonts w:cs="Times New Roman"/>
          <w:szCs w:val="24"/>
        </w:rPr>
        <w:t>ach życia ważnych dla mieszkańców gminy Zakrzew oraz obecnych i potencjalnych inwestorów.</w:t>
      </w:r>
      <w:r w:rsidR="003A43C9">
        <w:rPr>
          <w:rFonts w:cs="Times New Roman"/>
          <w:szCs w:val="24"/>
        </w:rPr>
        <w:t xml:space="preserve"> </w:t>
      </w:r>
      <w:r w:rsidR="009366D4">
        <w:rPr>
          <w:rFonts w:cs="Times New Roman"/>
          <w:szCs w:val="24"/>
        </w:rPr>
        <w:t>Zawarte w</w:t>
      </w:r>
      <w:r w:rsidR="00465F06">
        <w:rPr>
          <w:rFonts w:cs="Times New Roman"/>
          <w:szCs w:val="24"/>
        </w:rPr>
        <w:t> przedstawionym dokumencie</w:t>
      </w:r>
      <w:r w:rsidR="009366D4">
        <w:rPr>
          <w:rFonts w:cs="Times New Roman"/>
          <w:szCs w:val="24"/>
        </w:rPr>
        <w:t xml:space="preserve"> informacje są</w:t>
      </w:r>
      <w:r w:rsidR="009B2CFC">
        <w:rPr>
          <w:rFonts w:cs="Times New Roman"/>
          <w:szCs w:val="24"/>
        </w:rPr>
        <w:t xml:space="preserve"> podstawą do uzyskania kompletnego i</w:t>
      </w:r>
      <w:r w:rsidR="00465F06">
        <w:rPr>
          <w:rFonts w:cs="Times New Roman"/>
          <w:szCs w:val="24"/>
        </w:rPr>
        <w:t> </w:t>
      </w:r>
      <w:r w:rsidR="009B2CFC">
        <w:rPr>
          <w:rFonts w:cs="Times New Roman"/>
          <w:szCs w:val="24"/>
        </w:rPr>
        <w:t xml:space="preserve">rzetelnego obrazu </w:t>
      </w:r>
      <w:r w:rsidR="00465F06">
        <w:rPr>
          <w:rFonts w:cs="Times New Roman"/>
          <w:szCs w:val="24"/>
        </w:rPr>
        <w:t xml:space="preserve">gospodarczej i społecznej </w:t>
      </w:r>
      <w:r w:rsidR="009B2CFC">
        <w:rPr>
          <w:rFonts w:cs="Times New Roman"/>
          <w:szCs w:val="24"/>
        </w:rPr>
        <w:t xml:space="preserve">sytuacji </w:t>
      </w:r>
      <w:r w:rsidR="00465F06">
        <w:rPr>
          <w:rFonts w:cs="Times New Roman"/>
          <w:szCs w:val="24"/>
        </w:rPr>
        <w:t>g</w:t>
      </w:r>
      <w:r w:rsidR="009B2CFC">
        <w:rPr>
          <w:rFonts w:cs="Times New Roman"/>
          <w:szCs w:val="24"/>
        </w:rPr>
        <w:t>miny Zakrzew</w:t>
      </w:r>
      <w:r w:rsidR="004A286F">
        <w:rPr>
          <w:rFonts w:cs="Times New Roman"/>
          <w:szCs w:val="24"/>
        </w:rPr>
        <w:t xml:space="preserve"> </w:t>
      </w:r>
      <w:r w:rsidR="009B2CFC">
        <w:rPr>
          <w:rFonts w:cs="Times New Roman"/>
          <w:szCs w:val="24"/>
        </w:rPr>
        <w:t>i w konsekwencji do</w:t>
      </w:r>
      <w:r w:rsidR="0084613E">
        <w:rPr>
          <w:rFonts w:cs="Times New Roman"/>
          <w:szCs w:val="24"/>
        </w:rPr>
        <w:t> </w:t>
      </w:r>
      <w:r w:rsidR="009B2CFC">
        <w:rPr>
          <w:rFonts w:cs="Times New Roman"/>
          <w:szCs w:val="24"/>
        </w:rPr>
        <w:t xml:space="preserve">ewaluacji i zaplanowania odpowiednich kierunków rozwoju. </w:t>
      </w:r>
    </w:p>
    <w:p w:rsidR="00675BA8" w:rsidRDefault="00675BA8" w:rsidP="008766C1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Gmina jest wspólnotą zamieszkujących ją ludzi, którzy powinni mieć możliwość, by</w:t>
      </w:r>
      <w:r w:rsidR="0084613E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wpływać na jej kształt. Procedura zatwierdzenia niniejszego dokumentu przez Radę Gminy </w:t>
      </w:r>
      <w:r w:rsidR="000E2948">
        <w:rPr>
          <w:rFonts w:cs="Times New Roman"/>
          <w:szCs w:val="24"/>
        </w:rPr>
        <w:t xml:space="preserve">Zakrzew </w:t>
      </w:r>
      <w:r>
        <w:rPr>
          <w:rFonts w:cs="Times New Roman"/>
          <w:szCs w:val="24"/>
        </w:rPr>
        <w:t>i udzielenie wotum zaufania Wójtowi Gminy</w:t>
      </w:r>
      <w:r w:rsidR="0084613E">
        <w:rPr>
          <w:rFonts w:cs="Times New Roman"/>
          <w:szCs w:val="24"/>
        </w:rPr>
        <w:t xml:space="preserve"> </w:t>
      </w:r>
      <w:r w:rsidR="000E2948">
        <w:rPr>
          <w:rFonts w:cs="Times New Roman"/>
          <w:szCs w:val="24"/>
        </w:rPr>
        <w:t xml:space="preserve">Zakrzew </w:t>
      </w:r>
      <w:r w:rsidR="0084613E">
        <w:rPr>
          <w:rFonts w:cs="Times New Roman"/>
          <w:szCs w:val="24"/>
        </w:rPr>
        <w:t>jest odpowiedzią na</w:t>
      </w:r>
      <w:r w:rsidR="00EB7E80">
        <w:rPr>
          <w:rFonts w:cs="Times New Roman"/>
          <w:szCs w:val="24"/>
        </w:rPr>
        <w:t> </w:t>
      </w:r>
      <w:r w:rsidR="0084613E">
        <w:rPr>
          <w:rFonts w:cs="Times New Roman"/>
          <w:szCs w:val="24"/>
        </w:rPr>
        <w:t>tę</w:t>
      </w:r>
      <w:r w:rsidR="00EB7E80">
        <w:rPr>
          <w:rFonts w:cs="Times New Roman"/>
          <w:szCs w:val="24"/>
        </w:rPr>
        <w:t> </w:t>
      </w:r>
      <w:r w:rsidR="00E73195">
        <w:rPr>
          <w:rFonts w:cs="Times New Roman"/>
          <w:szCs w:val="24"/>
        </w:rPr>
        <w:t>potrzebę, przewiduje</w:t>
      </w:r>
      <w:r>
        <w:rPr>
          <w:rFonts w:cs="Times New Roman"/>
          <w:szCs w:val="24"/>
        </w:rPr>
        <w:t xml:space="preserve"> </w:t>
      </w:r>
      <w:r w:rsidR="0084613E">
        <w:rPr>
          <w:rFonts w:cs="Times New Roman"/>
          <w:szCs w:val="24"/>
        </w:rPr>
        <w:t xml:space="preserve">bowiem </w:t>
      </w:r>
      <w:r>
        <w:rPr>
          <w:rFonts w:cs="Times New Roman"/>
          <w:szCs w:val="24"/>
        </w:rPr>
        <w:t>udział mieszkańców w</w:t>
      </w:r>
      <w:r w:rsidR="0084613E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poprzedzającej je debacie. Raport o</w:t>
      </w:r>
      <w:r w:rsidR="00E51741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stanie gminy jest nie tylko sprawozdaniem z</w:t>
      </w:r>
      <w:r w:rsidR="0084613E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działalności Wójta, ale także obrazem sytuacji jednostki samorządu terytorialnego, udostępnianym mieszkańcom gminy z możliwością komentowania i oceniania.</w:t>
      </w:r>
    </w:p>
    <w:p w:rsidR="009B2CFC" w:rsidRDefault="009B2CFC" w:rsidP="008766C1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Raport o stanie gminy Zakrzew sporządzono na podstawie danych </w:t>
      </w:r>
      <w:r w:rsidR="00465F06">
        <w:rPr>
          <w:rFonts w:cs="Times New Roman"/>
          <w:szCs w:val="24"/>
        </w:rPr>
        <w:t>pochodzących od</w:t>
      </w:r>
      <w:r w:rsidR="0084613E">
        <w:rPr>
          <w:rFonts w:cs="Times New Roman"/>
          <w:szCs w:val="24"/>
        </w:rPr>
        <w:t> </w:t>
      </w:r>
      <w:r w:rsidR="00465F06">
        <w:rPr>
          <w:rFonts w:cs="Times New Roman"/>
          <w:szCs w:val="24"/>
        </w:rPr>
        <w:t>pracowników poszczególnych referatów Urzędu Gminy w Zakrzewie i jednostek organizacyjnych oraz danych statystycznych udostępnionych przez Główny Urząd Statystyczny.</w:t>
      </w:r>
    </w:p>
    <w:p w:rsidR="004A286F" w:rsidRDefault="004A286F" w:rsidP="008766C1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675BA8">
        <w:rPr>
          <w:rFonts w:cs="Times New Roman"/>
          <w:szCs w:val="24"/>
        </w:rPr>
        <w:t xml:space="preserve"> </w:t>
      </w:r>
    </w:p>
    <w:p w:rsidR="009209C7" w:rsidRDefault="00832B2A" w:rsidP="00594FCB">
      <w:pPr>
        <w:spacing w:before="0" w:after="0" w:line="36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594FCB" w:rsidRPr="00594FCB" w:rsidRDefault="00594FCB" w:rsidP="00594FCB">
      <w:pPr>
        <w:pStyle w:val="Nagwek1"/>
        <w:jc w:val="center"/>
      </w:pPr>
      <w:bookmarkStart w:id="1" w:name="_Toc40185413"/>
      <w:r w:rsidRPr="00594FCB">
        <w:rPr>
          <w:caps w:val="0"/>
        </w:rPr>
        <w:lastRenderedPageBreak/>
        <w:t>1.</w:t>
      </w:r>
      <w:r>
        <w:t xml:space="preserve"> OGÓLNA CHARAKTERYSTYKA GMINY ZAKRZEW</w:t>
      </w:r>
      <w:bookmarkEnd w:id="1"/>
    </w:p>
    <w:p w:rsidR="00594FCB" w:rsidRDefault="00594FCB" w:rsidP="008766C1">
      <w:pPr>
        <w:spacing w:before="0" w:after="0" w:line="360" w:lineRule="auto"/>
        <w:ind w:firstLine="708"/>
      </w:pPr>
    </w:p>
    <w:p w:rsidR="009209C7" w:rsidRDefault="009209C7" w:rsidP="008766C1">
      <w:pPr>
        <w:spacing w:before="0" w:after="0" w:line="360" w:lineRule="auto"/>
        <w:ind w:firstLine="708"/>
      </w:pPr>
      <w:r>
        <w:t>Zakrzew jest gmin</w:t>
      </w:r>
      <w:r w:rsidR="00BF36E2">
        <w:t>ą</w:t>
      </w:r>
      <w:r>
        <w:t xml:space="preserve"> wiejską, położoną w powiecie radomskim, w </w:t>
      </w:r>
      <w:r w:rsidR="00824022">
        <w:t>południowej częśc</w:t>
      </w:r>
      <w:r w:rsidR="00145DC7">
        <w:t>i województwa mazowieckiego</w:t>
      </w:r>
      <w:r>
        <w:t xml:space="preserve">. </w:t>
      </w:r>
      <w:r w:rsidR="00BF36E2">
        <w:t>Sąsiaduje z miastem Radom oraz gminami Jedlińsk, Przytyk i</w:t>
      </w:r>
      <w:r w:rsidR="0084613E">
        <w:t> </w:t>
      </w:r>
      <w:r w:rsidR="00BF36E2">
        <w:t xml:space="preserve">Wolanów. </w:t>
      </w:r>
    </w:p>
    <w:p w:rsidR="00145DC7" w:rsidRDefault="00D902CB" w:rsidP="008766C1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>
            <wp:extent cx="2701234" cy="2514600"/>
            <wp:effectExtent l="0" t="0" r="0" b="0"/>
            <wp:docPr id="6" name="Obraz 6" descr="F:\Raport o stanie gminy\mapka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aport o stanie gminy\mapkagi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68" cy="25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C7" w:rsidRDefault="00145DC7" w:rsidP="008766C1">
      <w:pPr>
        <w:spacing w:before="0" w:after="0" w:line="360" w:lineRule="auto"/>
        <w:ind w:firstLine="708"/>
      </w:pPr>
    </w:p>
    <w:p w:rsidR="003B04C1" w:rsidRDefault="003B04C1" w:rsidP="008766C1">
      <w:pPr>
        <w:spacing w:before="0" w:after="0" w:line="360" w:lineRule="auto"/>
        <w:ind w:firstLine="708"/>
      </w:pPr>
      <w:r>
        <w:t>Gmina Zakrzew</w:t>
      </w:r>
      <w:r w:rsidR="004639F3">
        <w:t>, której całkowita powierzchnia wynosi 96,3 km</w:t>
      </w:r>
      <w:r w:rsidR="004639F3">
        <w:rPr>
          <w:vertAlign w:val="superscript"/>
        </w:rPr>
        <w:t>2</w:t>
      </w:r>
      <w:r w:rsidR="004639F3">
        <w:t xml:space="preserve">, </w:t>
      </w:r>
      <w:r>
        <w:t>jest gminą rolniczą</w:t>
      </w:r>
      <w:r w:rsidR="005A3D70">
        <w:t>, zdecydowana większość to g</w:t>
      </w:r>
      <w:r w:rsidR="00FE6A9A">
        <w:t>runty wykorzystywane w produkcji rolnej</w:t>
      </w:r>
      <w:r w:rsidR="004639F3">
        <w:t>, obejmującej przede wszystkim uprawę zbóż. Ponad 70% gospodarstw to jednak gospodarstwa małe, o</w:t>
      </w:r>
      <w:r w:rsidR="0084613E">
        <w:t> </w:t>
      </w:r>
      <w:r w:rsidR="004639F3">
        <w:t>powierzchni nieprzekraczającej 1 hektara, co powoduje konieczność poszukiwania przez ich właścicieli zatrudnienia poza rolnictwem.</w:t>
      </w:r>
    </w:p>
    <w:p w:rsidR="00FB5491" w:rsidRPr="001F4079" w:rsidRDefault="00FB5491" w:rsidP="008766C1">
      <w:pPr>
        <w:spacing w:before="0" w:after="0" w:line="360" w:lineRule="auto"/>
        <w:ind w:firstLine="708"/>
      </w:pPr>
      <w:r w:rsidRPr="001F4079">
        <w:t>Na obszarze gminy Zakrzew funkcjonowało w 201</w:t>
      </w:r>
      <w:r w:rsidR="001F4079">
        <w:t>9</w:t>
      </w:r>
      <w:r w:rsidRPr="001F4079">
        <w:t xml:space="preserve"> roku 76</w:t>
      </w:r>
      <w:r w:rsidR="001F4079">
        <w:t>2</w:t>
      </w:r>
      <w:r w:rsidRPr="001F4079">
        <w:t xml:space="preserve"> podmiot</w:t>
      </w:r>
      <w:r w:rsidR="001F4079">
        <w:t>y</w:t>
      </w:r>
      <w:r w:rsidRPr="001F4079">
        <w:t xml:space="preserve"> gospodarcz</w:t>
      </w:r>
      <w:r w:rsidR="001F4079">
        <w:t>e</w:t>
      </w:r>
      <w:r w:rsidR="00AD767F" w:rsidRPr="001F4079">
        <w:t xml:space="preserve"> (stan na 31.12.201</w:t>
      </w:r>
      <w:r w:rsidR="001F4079">
        <w:t>9</w:t>
      </w:r>
      <w:r w:rsidR="00AD767F" w:rsidRPr="001F4079">
        <w:t xml:space="preserve"> r.)</w:t>
      </w:r>
      <w:r w:rsidRPr="001F4079">
        <w:t xml:space="preserve">. </w:t>
      </w:r>
      <w:r w:rsidR="001F4079">
        <w:t xml:space="preserve">W porównaniu z poprzednim rokiem wahania liczby firm w poszczególnych kategoriach działalności są niewielkie. Widać wzrost </w:t>
      </w:r>
      <w:r w:rsidR="00D17AC4">
        <w:t xml:space="preserve">liczby </w:t>
      </w:r>
      <w:r w:rsidR="001F4079">
        <w:t>podmiotów prowadzących działalność budowlaną oraz związaną z informacją i komunikacją.</w:t>
      </w:r>
      <w:r w:rsidR="00D17AC4">
        <w:t xml:space="preserve"> </w:t>
      </w:r>
      <w:r w:rsidRPr="001F4079">
        <w:t>Strukturę podmiotów gospodarczych obrazuje poniższa tabela.</w:t>
      </w:r>
    </w:p>
    <w:p w:rsidR="00AD767F" w:rsidRPr="001F4079" w:rsidRDefault="00AD767F" w:rsidP="008766C1">
      <w:pPr>
        <w:spacing w:before="0" w:after="0" w:line="360" w:lineRule="auto"/>
        <w:ind w:firstLine="708"/>
      </w:pPr>
    </w:p>
    <w:p w:rsidR="00AD767F" w:rsidRPr="001F4079" w:rsidRDefault="00AD767F" w:rsidP="00AD767F">
      <w:pPr>
        <w:spacing w:before="0" w:after="0" w:line="240" w:lineRule="auto"/>
        <w:rPr>
          <w:i/>
        </w:rPr>
      </w:pPr>
      <w:r w:rsidRPr="001F4079">
        <w:rPr>
          <w:i/>
        </w:rPr>
        <w:t>Tabela 1.1. Struktura podmiotów gospodarczych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72"/>
        <w:gridCol w:w="5412"/>
        <w:gridCol w:w="770"/>
        <w:gridCol w:w="770"/>
        <w:gridCol w:w="770"/>
        <w:gridCol w:w="768"/>
      </w:tblGrid>
      <w:tr w:rsidR="001F4079" w:rsidRPr="001F4079" w:rsidTr="001F4079">
        <w:trPr>
          <w:trHeight w:val="375"/>
        </w:trPr>
        <w:tc>
          <w:tcPr>
            <w:tcW w:w="315" w:type="pct"/>
            <w:vMerge w:val="restar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Lp.</w:t>
            </w:r>
          </w:p>
        </w:tc>
        <w:tc>
          <w:tcPr>
            <w:tcW w:w="2986" w:type="pct"/>
            <w:vMerge w:val="restar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Sekcja działalności gospodarczej</w:t>
            </w:r>
          </w:p>
        </w:tc>
        <w:tc>
          <w:tcPr>
            <w:tcW w:w="1699" w:type="pct"/>
            <w:gridSpan w:val="4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 xml:space="preserve">Ilość podmiotów </w:t>
            </w:r>
            <w:r w:rsidRPr="001F4079">
              <w:rPr>
                <w:rFonts w:cs="Times New Roman"/>
                <w:b/>
                <w:szCs w:val="24"/>
              </w:rPr>
              <w:br/>
              <w:t>w latach</w:t>
            </w:r>
          </w:p>
        </w:tc>
      </w:tr>
      <w:tr w:rsidR="001F4079" w:rsidRPr="001F4079" w:rsidTr="001F4079">
        <w:trPr>
          <w:trHeight w:val="425"/>
        </w:trPr>
        <w:tc>
          <w:tcPr>
            <w:tcW w:w="315" w:type="pct"/>
            <w:vMerge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</w:p>
        </w:tc>
        <w:tc>
          <w:tcPr>
            <w:tcW w:w="2986" w:type="pct"/>
            <w:vMerge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2016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2017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2018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2019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Rolnictwo, leśnictwo, łowiectwo i rybactwo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5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6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7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Górnictwo i wydobywanie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3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3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3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Przetwórstwo przemysłowe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105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110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125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126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lastRenderedPageBreak/>
              <w:t>4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5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Dostawa wody; gospodarowanie ściekami i odpadami oraz działalność związana z rekultywacją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5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6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6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6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Budownictwo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111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123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138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143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7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Handel hurtowy i detaliczny; naprawa pojazdów samochodowych, włączając motocykle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174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204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226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225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8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 xml:space="preserve">Transport i gospodarka magazynowa 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44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59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65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63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9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Działalność związana z zakwaterowaniem i usługami gastronomicznymi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10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11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10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Informacja i komunikacja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11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13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11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Działalność finansowa i ubezpieczeniowa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12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14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14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12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Działalność związana z obsługą rynku nieruchomości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8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8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10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13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Działalność profesjonalna, naukowa i techniczna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44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50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58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14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Działalność w zakresie usług administrowania i działalność wspierająca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27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28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28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15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Edukacja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7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7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8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16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Opieka zdrowotna i pomoc społeczna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22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17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Działalność związana z kulturą, rozrywką i rekreacją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1F4079" w:rsidRPr="001F4079" w:rsidTr="001F4079">
        <w:tc>
          <w:tcPr>
            <w:tcW w:w="315" w:type="pct"/>
            <w:vAlign w:val="center"/>
          </w:tcPr>
          <w:p w:rsidR="001F4079" w:rsidRPr="001F4079" w:rsidRDefault="001F4079" w:rsidP="00EB7BE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18</w:t>
            </w:r>
          </w:p>
        </w:tc>
        <w:tc>
          <w:tcPr>
            <w:tcW w:w="2986" w:type="pct"/>
          </w:tcPr>
          <w:p w:rsidR="001F4079" w:rsidRPr="001F4079" w:rsidRDefault="001F4079" w:rsidP="00EB7BE9">
            <w:pPr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Pozostała działalność usługowa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14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16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 w:rsidRPr="001F4079">
              <w:rPr>
                <w:rFonts w:cs="Times New Roman"/>
                <w:szCs w:val="24"/>
              </w:rPr>
              <w:t>21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</w:tr>
      <w:tr w:rsidR="001F4079" w:rsidRPr="001F4079" w:rsidTr="001F4079">
        <w:tc>
          <w:tcPr>
            <w:tcW w:w="3301" w:type="pct"/>
            <w:gridSpan w:val="2"/>
            <w:vAlign w:val="center"/>
          </w:tcPr>
          <w:p w:rsidR="001F4079" w:rsidRPr="001F4079" w:rsidRDefault="001F4079" w:rsidP="00EB7BE9">
            <w:pPr>
              <w:jc w:val="right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Suma: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605</w:t>
            </w:r>
          </w:p>
        </w:tc>
        <w:tc>
          <w:tcPr>
            <w:tcW w:w="4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683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 w:rsidRPr="001F4079">
              <w:rPr>
                <w:rFonts w:cs="Times New Roman"/>
                <w:b/>
                <w:szCs w:val="24"/>
              </w:rPr>
              <w:t>760</w:t>
            </w:r>
          </w:p>
        </w:tc>
        <w:tc>
          <w:tcPr>
            <w:tcW w:w="425" w:type="pct"/>
            <w:tcBorders>
              <w:left w:val="single" w:sz="4" w:space="0" w:color="auto"/>
            </w:tcBorders>
            <w:vAlign w:val="center"/>
          </w:tcPr>
          <w:p w:rsidR="001F4079" w:rsidRPr="001F4079" w:rsidRDefault="001F4079" w:rsidP="001F4079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762</w:t>
            </w:r>
          </w:p>
        </w:tc>
      </w:tr>
    </w:tbl>
    <w:p w:rsidR="00FB5491" w:rsidRPr="00474BD6" w:rsidRDefault="00474BD6" w:rsidP="00474BD6">
      <w:pPr>
        <w:spacing w:before="0" w:after="0" w:line="360" w:lineRule="auto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 xml:space="preserve">Źródło: dane </w:t>
      </w:r>
      <w:r>
        <w:rPr>
          <w:i/>
          <w:iCs/>
          <w:sz w:val="16"/>
          <w:szCs w:val="16"/>
        </w:rPr>
        <w:t>Referatu Inwestycji i Gospodarki Komunalnej Urzędu Gminy</w:t>
      </w:r>
    </w:p>
    <w:p w:rsidR="00EB7BE9" w:rsidRPr="001F4079" w:rsidRDefault="00EB7BE9" w:rsidP="008766C1">
      <w:pPr>
        <w:spacing w:before="0" w:after="0" w:line="360" w:lineRule="auto"/>
        <w:ind w:firstLine="708"/>
      </w:pPr>
      <w:r w:rsidRPr="001F4079">
        <w:t>Do największych podmiotów gospodarczych, mających siedzibę na terenie gminy Zakrzew, należą: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</w:pPr>
      <w:r w:rsidRPr="001F4079">
        <w:t>Piekarnia Wacyn – Wacyn,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</w:pPr>
      <w:r w:rsidRPr="001F4079">
        <w:t>Zakład masarski „Krawczyk” – Mleczków,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  <w:rPr>
          <w:lang w:val="en-US"/>
        </w:rPr>
      </w:pPr>
      <w:r w:rsidRPr="001F4079">
        <w:rPr>
          <w:lang w:val="en-US"/>
        </w:rPr>
        <w:t>Door System sp. j. – Milejowice,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</w:pPr>
      <w:r w:rsidRPr="001F4079">
        <w:t>Ireks sp. z o. o. – Milejowice,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</w:pPr>
      <w:r w:rsidRPr="001F4079">
        <w:t>Siti-Pol sp. z o. o. – Milejowice,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</w:pPr>
      <w:r w:rsidRPr="001F4079">
        <w:t>Max-Now – Bielicha,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</w:pPr>
      <w:r w:rsidRPr="001F4079">
        <w:t>Stocznia Jachtowa Sułkowski – Milejowice,</w:t>
      </w:r>
    </w:p>
    <w:p w:rsidR="00EB7BE9" w:rsidRPr="001F4079" w:rsidRDefault="00EB7BE9" w:rsidP="00EB7BE9">
      <w:pPr>
        <w:pStyle w:val="Akapitzlist"/>
        <w:numPr>
          <w:ilvl w:val="0"/>
          <w:numId w:val="36"/>
        </w:numPr>
        <w:spacing w:before="0" w:after="0" w:line="360" w:lineRule="auto"/>
        <w:ind w:left="567" w:firstLine="0"/>
      </w:pPr>
      <w:r w:rsidRPr="001F4079">
        <w:t>Baslux – Milejowice.</w:t>
      </w:r>
    </w:p>
    <w:p w:rsidR="00EB7BE9" w:rsidRPr="00EB7BE9" w:rsidRDefault="00EB7BE9" w:rsidP="00EB7BE9">
      <w:pPr>
        <w:spacing w:before="0" w:after="0" w:line="360" w:lineRule="auto"/>
        <w:ind w:left="567"/>
      </w:pPr>
    </w:p>
    <w:p w:rsidR="00CA01F5" w:rsidRDefault="00ED1833" w:rsidP="008766C1">
      <w:pPr>
        <w:spacing w:before="0" w:after="0" w:line="360" w:lineRule="auto"/>
        <w:ind w:firstLine="708"/>
      </w:pPr>
      <w:r>
        <w:t xml:space="preserve">Dane demograficzne dają obraz gminy otwartej na nowych mieszkańców, ponieważ widoczny jest stopniowy wzrost liczby </w:t>
      </w:r>
      <w:r w:rsidR="0084613E">
        <w:t>osób zameldowanych w gminie</w:t>
      </w:r>
      <w:r>
        <w:t>. Jest to dobra wiadomość zarówno ze względów społecznych</w:t>
      </w:r>
      <w:r w:rsidR="00824022">
        <w:t>, jak</w:t>
      </w:r>
      <w:r>
        <w:t xml:space="preserve"> i finansowych. Zwiększenie liczby mieszkańców wymaga od gminy zwiększenia nakładów inwestycyjnych na</w:t>
      </w:r>
      <w:r w:rsidR="0084613E">
        <w:t> </w:t>
      </w:r>
      <w:r>
        <w:t>infrastrukturę zarówno w zakresie warunków mieszkaniowych, jak i dostępu do oświaty i</w:t>
      </w:r>
      <w:r w:rsidR="0084613E">
        <w:t> </w:t>
      </w:r>
      <w:r>
        <w:t xml:space="preserve">kultury. Z drugiej jednak strony większa liczba mieszkańców generuje dla jednostki samorządu terytorialnego wyższe dochody. </w:t>
      </w:r>
      <w:r w:rsidR="00824022">
        <w:t>Niepokojąc</w:t>
      </w:r>
      <w:r w:rsidR="0084613E">
        <w:t>e</w:t>
      </w:r>
      <w:r w:rsidR="00824022">
        <w:t xml:space="preserve"> wydaj</w:t>
      </w:r>
      <w:r w:rsidR="00D902CB">
        <w:t>ą</w:t>
      </w:r>
      <w:r w:rsidR="00824022">
        <w:t xml:space="preserve"> się </w:t>
      </w:r>
      <w:r w:rsidR="00D902CB">
        <w:t xml:space="preserve">zmiany </w:t>
      </w:r>
      <w:r w:rsidR="00824022">
        <w:t>struktur</w:t>
      </w:r>
      <w:r w:rsidR="00D902CB">
        <w:t>y</w:t>
      </w:r>
      <w:r w:rsidR="00824022">
        <w:t xml:space="preserve"> wiekow</w:t>
      </w:r>
      <w:r w:rsidR="00D902CB">
        <w:t>ej</w:t>
      </w:r>
      <w:r w:rsidR="00824022">
        <w:t xml:space="preserve"> mieszkańców gminy </w:t>
      </w:r>
      <w:r w:rsidR="00824022">
        <w:lastRenderedPageBreak/>
        <w:t>Zakrzew. Społeczeństwo się starzeje, co spowoduje konieczność weryfikacji kierunków polityki społecznej i położenie większego nacisku na działania skierowane do seniorów.</w:t>
      </w:r>
      <w:r w:rsidR="009D206C">
        <w:t xml:space="preserve"> W</w:t>
      </w:r>
      <w:r w:rsidR="0084613E">
        <w:t> </w:t>
      </w:r>
      <w:r w:rsidR="009D206C">
        <w:t>poniższej tabeli przedstawiono dane liczbowe dotyczące struktury wiekowej mieszkańców gminy w roku 2010, 2015</w:t>
      </w:r>
      <w:r w:rsidR="00067FEE">
        <w:t>,</w:t>
      </w:r>
      <w:r w:rsidR="009D206C">
        <w:t xml:space="preserve"> 2018</w:t>
      </w:r>
      <w:r w:rsidR="00067FEE">
        <w:t xml:space="preserve"> oraz 2019</w:t>
      </w:r>
      <w:r w:rsidR="009D206C">
        <w:t>.</w:t>
      </w:r>
    </w:p>
    <w:p w:rsidR="009D206C" w:rsidRDefault="009D206C" w:rsidP="008766C1">
      <w:pPr>
        <w:spacing w:before="0" w:after="0" w:line="360" w:lineRule="auto"/>
      </w:pPr>
    </w:p>
    <w:p w:rsidR="009D206C" w:rsidRPr="009D206C" w:rsidRDefault="009D206C" w:rsidP="000C7F5B">
      <w:pPr>
        <w:spacing w:before="0" w:after="0" w:line="240" w:lineRule="auto"/>
        <w:ind w:firstLine="708"/>
        <w:rPr>
          <w:i/>
        </w:rPr>
      </w:pPr>
      <w:r w:rsidRPr="009D206C">
        <w:rPr>
          <w:i/>
        </w:rPr>
        <w:t>Tabela 1.</w:t>
      </w:r>
      <w:r w:rsidR="00AD767F">
        <w:rPr>
          <w:i/>
        </w:rPr>
        <w:t>2</w:t>
      </w:r>
      <w:r w:rsidRPr="009D206C">
        <w:rPr>
          <w:i/>
        </w:rPr>
        <w:t xml:space="preserve"> Struktura wiekowa mieszkańców gminy Zakrzew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</w:tblGrid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W</w:t>
            </w:r>
            <w:r w:rsidRPr="009D206C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iek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31.12.2010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31.12.2015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31.12.2018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A53DE2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31.12.2019</w:t>
            </w:r>
          </w:p>
        </w:tc>
      </w:tr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0-2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507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437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478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893CFA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505</w:t>
            </w:r>
          </w:p>
        </w:tc>
      </w:tr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3-6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597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676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615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893CFA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624</w:t>
            </w:r>
          </w:p>
        </w:tc>
      </w:tr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7-15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1478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1450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1518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893CFA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1561</w:t>
            </w:r>
          </w:p>
        </w:tc>
      </w:tr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16-18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606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539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495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893CFA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482</w:t>
            </w:r>
          </w:p>
        </w:tc>
      </w:tr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19-60/65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7448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7930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8038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893CFA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8107</w:t>
            </w:r>
          </w:p>
        </w:tc>
      </w:tr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pow.60/65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1301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1527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color w:val="000000"/>
                <w:szCs w:val="24"/>
                <w:lang w:eastAsia="pl-PL"/>
              </w:rPr>
              <w:t>1697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893CFA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1781</w:t>
            </w:r>
          </w:p>
        </w:tc>
      </w:tr>
      <w:tr w:rsidR="00A53DE2" w:rsidRPr="009D206C" w:rsidTr="00D34472">
        <w:trPr>
          <w:trHeight w:val="312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DE2" w:rsidRPr="009D206C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11937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12559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DE2" w:rsidRPr="009D206C" w:rsidRDefault="00A53DE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9D206C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12841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3DE2" w:rsidRPr="009D206C" w:rsidRDefault="00893CFA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13060</w:t>
            </w:r>
          </w:p>
        </w:tc>
      </w:tr>
      <w:tr w:rsidR="00A53DE2" w:rsidRPr="009D206C" w:rsidTr="00D34472">
        <w:trPr>
          <w:trHeight w:val="120"/>
          <w:jc w:val="center"/>
        </w:trPr>
        <w:tc>
          <w:tcPr>
            <w:tcW w:w="7371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BD6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 w:val="20"/>
                <w:lang w:eastAsia="pl-PL"/>
              </w:rPr>
            </w:pPr>
            <w:r w:rsidRPr="0084613E">
              <w:rPr>
                <w:rFonts w:eastAsia="Times New Roman" w:cs="Times New Roman"/>
                <w:color w:val="000000"/>
                <w:sz w:val="20"/>
                <w:lang w:eastAsia="pl-PL"/>
              </w:rPr>
              <w:t>*60 lat dla kobiet, 65 lat dla mężczyzn </w:t>
            </w:r>
          </w:p>
          <w:p w:rsidR="00474BD6" w:rsidRPr="00474BD6" w:rsidRDefault="00474BD6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pl-PL"/>
              </w:rPr>
              <w:t>Źródło: dane Referatu Społeczno-Oświatowego Urzędu Gminy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53DE2" w:rsidRPr="0084613E" w:rsidRDefault="00A53DE2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 w:val="20"/>
                <w:lang w:eastAsia="pl-PL"/>
              </w:rPr>
            </w:pPr>
          </w:p>
        </w:tc>
      </w:tr>
    </w:tbl>
    <w:p w:rsidR="009D206C" w:rsidRDefault="00EB3220" w:rsidP="008766C1">
      <w:pPr>
        <w:spacing w:before="0" w:after="0" w:line="360" w:lineRule="auto"/>
      </w:pPr>
      <w:r>
        <w:tab/>
      </w:r>
    </w:p>
    <w:p w:rsidR="00EB3220" w:rsidRDefault="00EB3220" w:rsidP="008766C1">
      <w:pPr>
        <w:spacing w:before="0" w:after="0" w:line="360" w:lineRule="auto"/>
      </w:pPr>
      <w:r>
        <w:tab/>
      </w:r>
      <w:r w:rsidR="000C7F5B">
        <w:t>Z powyższego zestawienia można wywnioskować, że liczba mieszkańców gminy w wieku poprodukcyjnym systematycznie się zwiększa. Jest to nie tylko wynik porównania danych ilościowych, ale również stosunku liczby mieszkańców w wieku powyżej 60 lat w przypadku kobiet i 65 lat w przypadku mężczyzn do liczby całej populacji. W roku 2010 10,9% mieszkańców gminy było w wieku emerytalnym, w 2015 12,2%, w 2018 już 13,2%</w:t>
      </w:r>
      <w:r w:rsidR="00067FEE">
        <w:t>, a</w:t>
      </w:r>
      <w:r w:rsidR="00F0756E">
        <w:t> </w:t>
      </w:r>
      <w:r w:rsidR="00067FEE">
        <w:t>w</w:t>
      </w:r>
      <w:r w:rsidR="00F0756E">
        <w:t> </w:t>
      </w:r>
      <w:r w:rsidR="00067FEE">
        <w:t>2019 13,6%.</w:t>
      </w:r>
      <w:r w:rsidR="00994CA0">
        <w:t xml:space="preserve"> </w:t>
      </w:r>
    </w:p>
    <w:p w:rsidR="00391377" w:rsidRDefault="00391377" w:rsidP="008766C1">
      <w:pPr>
        <w:spacing w:before="0" w:after="0" w:line="360" w:lineRule="auto"/>
      </w:pPr>
      <w:r>
        <w:tab/>
        <w:t xml:space="preserve">Stopniowy wzrost można również zauważyć w grupie wiekowej </w:t>
      </w:r>
      <w:r w:rsidR="0056364D">
        <w:t xml:space="preserve">do lat 15, do której należą uczniowie szkół podstawowych i wychowanków przedszkoli. Dynamika tego wskaźnika generuje z kolei konieczność dokonywania inwestycji w bazę placówek oświatowych. </w:t>
      </w:r>
    </w:p>
    <w:p w:rsidR="00824022" w:rsidRDefault="00D902CB" w:rsidP="0056364D">
      <w:pPr>
        <w:spacing w:before="0" w:after="0" w:line="360" w:lineRule="auto"/>
        <w:ind w:firstLine="708"/>
      </w:pPr>
      <w:r>
        <w:t>Według</w:t>
      </w:r>
      <w:r w:rsidR="00824022">
        <w:t xml:space="preserve"> danych Głównego Urzędu Statystycznego </w:t>
      </w:r>
      <w:r w:rsidR="00382772">
        <w:t>bezrobotnych mieszkańców gminy Zakrzew zarejestrowanych w Powiatowym Urzędzie Pracy w Radomiu</w:t>
      </w:r>
      <w:r w:rsidR="00BD1A70">
        <w:t xml:space="preserve"> było </w:t>
      </w:r>
      <w:r w:rsidR="0084613E">
        <w:t>na 31.12.201</w:t>
      </w:r>
      <w:r w:rsidR="0056364D">
        <w:t>9</w:t>
      </w:r>
      <w:r w:rsidR="0084613E">
        <w:t xml:space="preserve"> r. </w:t>
      </w:r>
      <w:r w:rsidR="0056364D">
        <w:t>661</w:t>
      </w:r>
      <w:r w:rsidR="00BD1A70">
        <w:t xml:space="preserve"> osób, co stanowi zaledwie 8,</w:t>
      </w:r>
      <w:r w:rsidR="0056364D">
        <w:t>1</w:t>
      </w:r>
      <w:r w:rsidR="00BD1A70">
        <w:t>% populacji w wieku produkcyjnym</w:t>
      </w:r>
      <w:r w:rsidR="0056364D">
        <w:t>, w porównaniu z poprzednim rokiem wartość ta zmniejszyła się o 0,4%</w:t>
      </w:r>
      <w:r w:rsidR="00BD1A70">
        <w:t>. Mieszkańcy gminy pracują w</w:t>
      </w:r>
      <w:r w:rsidR="002E52DD">
        <w:t> </w:t>
      </w:r>
      <w:r w:rsidR="00BD1A70">
        <w:t>zakładach zlokalizowanych na terenie gminy, w Radomiu i</w:t>
      </w:r>
      <w:r w:rsidR="0084613E">
        <w:t> </w:t>
      </w:r>
      <w:r w:rsidR="00BD1A70">
        <w:t>gminach ościennych. Nie bez znaczenia jest istnienie zjawiska emigracji zarobkowej – do</w:t>
      </w:r>
      <w:r w:rsidR="0084613E">
        <w:t> </w:t>
      </w:r>
      <w:r w:rsidR="00BD1A70">
        <w:t>Warszawy i</w:t>
      </w:r>
      <w:r w:rsidR="00F00A46">
        <w:t> </w:t>
      </w:r>
      <w:r w:rsidR="00BD1A70">
        <w:t>za granicę</w:t>
      </w:r>
      <w:r w:rsidR="0084613E">
        <w:t xml:space="preserve"> kraju</w:t>
      </w:r>
      <w:r w:rsidR="00BD1A70">
        <w:t>. Redukcja tego zjawiska wymaga jednak długofalowego działania, nie tylko na poziomie samorządu terytorialnego.</w:t>
      </w:r>
    </w:p>
    <w:p w:rsidR="00D902CB" w:rsidRDefault="00ED1833" w:rsidP="008766C1">
      <w:pPr>
        <w:spacing w:before="0" w:after="0" w:line="360" w:lineRule="auto"/>
        <w:ind w:firstLine="708"/>
      </w:pPr>
      <w:r>
        <w:t>Gmina Zakrzew jest atrakcyjna osiedleńczo</w:t>
      </w:r>
      <w:r w:rsidR="00A34213">
        <w:t>. W</w:t>
      </w:r>
      <w:r w:rsidR="003C5CA3">
        <w:t xml:space="preserve">arunkuje to zarówno bliskość miasta, jak i doskonałe warunki w zakresie </w:t>
      </w:r>
      <w:r w:rsidR="00A34213">
        <w:t xml:space="preserve">wciąż rozwijanej </w:t>
      </w:r>
      <w:r w:rsidR="003C5CA3">
        <w:t>infrastruktury technicznej przeznaczonej budownictw</w:t>
      </w:r>
      <w:r w:rsidR="00A34213">
        <w:t>u</w:t>
      </w:r>
      <w:r w:rsidR="003C5CA3">
        <w:t xml:space="preserve"> mieszkaniow</w:t>
      </w:r>
      <w:r w:rsidR="00A34213">
        <w:t>emu</w:t>
      </w:r>
      <w:r w:rsidR="003C5CA3">
        <w:t xml:space="preserve"> oraz bog</w:t>
      </w:r>
      <w:r w:rsidR="00A34213">
        <w:t xml:space="preserve">ata baza placówek oświatowych i kulturalnych. </w:t>
      </w:r>
      <w:r w:rsidR="00A34213">
        <w:lastRenderedPageBreak/>
        <w:t>Z</w:t>
      </w:r>
      <w:r w:rsidR="00460A60">
        <w:t> </w:t>
      </w:r>
      <w:r w:rsidR="00A34213">
        <w:t>uwagi na dogodne położenie – w bezpośrednim sąsiedztwie Radomia, przy drodze wojewódzkiej relacji Radom</w:t>
      </w:r>
      <w:r w:rsidR="00824022">
        <w:t>-Tomaszów Mazowiecki</w:t>
      </w:r>
      <w:r w:rsidR="00460A60">
        <w:t xml:space="preserve"> –</w:t>
      </w:r>
      <w:r w:rsidR="00824022">
        <w:t xml:space="preserve"> jest to także miejsce atrakcyjne dla</w:t>
      </w:r>
      <w:r w:rsidR="00577019">
        <w:t> </w:t>
      </w:r>
      <w:r w:rsidR="00824022">
        <w:t xml:space="preserve">inwestorów. </w:t>
      </w:r>
    </w:p>
    <w:p w:rsidR="00B34085" w:rsidRDefault="00FD442C" w:rsidP="008766C1">
      <w:pPr>
        <w:spacing w:before="0" w:after="0" w:line="360" w:lineRule="auto"/>
        <w:ind w:firstLine="708"/>
      </w:pPr>
      <w:r>
        <w:t xml:space="preserve">Gmina Zakrzew jest terenem o wysokiej wartości turystycznej. </w:t>
      </w:r>
      <w:r w:rsidR="008E38AB">
        <w:t xml:space="preserve">Wśród zabytków należy wymienić kościół w Cerekwi, kościół i dzwonnicę w Zakrzewie, </w:t>
      </w:r>
      <w:r w:rsidR="00EB7E80">
        <w:t xml:space="preserve">pochodzącą z 1904 roku </w:t>
      </w:r>
      <w:r w:rsidR="008E38AB">
        <w:t xml:space="preserve">figurę „Chrzest Pana Jezusa” </w:t>
      </w:r>
      <w:r w:rsidR="00EB7E80">
        <w:t xml:space="preserve">w Zakrzewie, </w:t>
      </w:r>
      <w:r w:rsidR="008E38AB">
        <w:t>cmentarz w Zakrzewie, tereny dworskie – w Jaszowicach, Zakrzewie, Milejowicach, Dąbrówce Nagórnej, młyn w Gulinie i Cerekwi. Wspomniane budynki i tereny</w:t>
      </w:r>
      <w:r w:rsidR="009F3F6C">
        <w:t xml:space="preserve"> </w:t>
      </w:r>
      <w:r w:rsidR="008E38AB">
        <w:t xml:space="preserve">świadczą o istnieniu wśród mieszkańców i władz </w:t>
      </w:r>
      <w:r w:rsidR="001E2A20">
        <w:t>gminy</w:t>
      </w:r>
      <w:r w:rsidR="009F3F6C">
        <w:t>, dbających o ich stan i przekazywanie wiedzy na ich temat kolejnym pokoleniom,</w:t>
      </w:r>
      <w:r w:rsidR="001E2A20">
        <w:t xml:space="preserve"> </w:t>
      </w:r>
      <w:r w:rsidR="008E38AB">
        <w:t>świadomości historycznej i</w:t>
      </w:r>
      <w:r w:rsidR="009F3F6C">
        <w:t> </w:t>
      </w:r>
      <w:r w:rsidR="008E38AB">
        <w:t xml:space="preserve">tożsamości narodowej oraz </w:t>
      </w:r>
      <w:r w:rsidR="009F3F6C">
        <w:t xml:space="preserve">przekonania o </w:t>
      </w:r>
      <w:r w:rsidR="008E38AB">
        <w:t>przynależności do „małej ojczyzny”.</w:t>
      </w:r>
      <w:r w:rsidR="00B34085">
        <w:t xml:space="preserve"> Na terenie gminy znajduj</w:t>
      </w:r>
      <w:r w:rsidR="00EB7E80">
        <w:t>ą</w:t>
      </w:r>
      <w:r w:rsidR="00B34085">
        <w:t xml:space="preserve"> się dwa pomniki przyrody – głaz narzutowy w Dąbrówce Podłężnej oraz dąb szypułkowy w Zakrzewie na terenie parku podworskiego</w:t>
      </w:r>
      <w:r w:rsidR="009F3F6C">
        <w:t>, którego wiek według szacunków specjalistów to ok. 160 lat.</w:t>
      </w:r>
    </w:p>
    <w:p w:rsidR="00B34085" w:rsidRDefault="00B34085" w:rsidP="008766C1">
      <w:pPr>
        <w:spacing w:before="0" w:after="0" w:line="360" w:lineRule="auto"/>
        <w:ind w:firstLine="708"/>
      </w:pPr>
    </w:p>
    <w:p w:rsidR="00FD442C" w:rsidRDefault="00B34085" w:rsidP="008766C1">
      <w:pPr>
        <w:spacing w:before="0" w:after="0" w:line="360" w:lineRule="auto"/>
        <w:ind w:firstLine="708"/>
      </w:pPr>
      <w:r>
        <w:t xml:space="preserve"> </w:t>
      </w:r>
    </w:p>
    <w:p w:rsidR="00D902CB" w:rsidRDefault="00D902CB" w:rsidP="008766C1">
      <w:pPr>
        <w:spacing w:before="0" w:after="0" w:line="360" w:lineRule="auto"/>
        <w:jc w:val="center"/>
      </w:pPr>
      <w:r w:rsidRPr="00D902CB">
        <w:rPr>
          <w:noProof/>
        </w:rPr>
        <w:drawing>
          <wp:inline distT="0" distB="0" distL="0" distR="0">
            <wp:extent cx="4251960" cy="3462490"/>
            <wp:effectExtent l="0" t="0" r="0" b="0"/>
            <wp:docPr id="5" name="Obraz 5" descr="F:\Raport o stanie gminy\793px-Zakrzew_(gmina_w_województwie_mazowieckim)_locatio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aport o stanie gminy\793px-Zakrzew_(gmina_w_województwie_mazowieckim)_location_ma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65" cy="34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A3" w:rsidRDefault="003C5CA3" w:rsidP="008766C1">
      <w:pPr>
        <w:spacing w:before="0" w:after="0" w:line="360" w:lineRule="auto"/>
        <w:ind w:firstLine="708"/>
      </w:pPr>
    </w:p>
    <w:p w:rsidR="00B34085" w:rsidRDefault="00BD1A70" w:rsidP="008766C1">
      <w:pPr>
        <w:spacing w:before="0" w:after="0" w:line="360" w:lineRule="auto"/>
      </w:pPr>
      <w:r>
        <w:tab/>
      </w:r>
    </w:p>
    <w:p w:rsidR="00042A03" w:rsidRDefault="00460A60" w:rsidP="00EB7E80">
      <w:pPr>
        <w:spacing w:before="0" w:after="0" w:line="360" w:lineRule="auto"/>
        <w:ind w:firstLine="708"/>
      </w:pPr>
      <w:r>
        <w:t>Administracyjnie</w:t>
      </w:r>
      <w:r w:rsidR="00BD1A70">
        <w:t xml:space="preserve"> gmina Zakrzew podzielona jest na 22 sołe</w:t>
      </w:r>
      <w:r>
        <w:t xml:space="preserve">ctwa. Jednostki pomocnicze obejmują teren jednej lub dwóch </w:t>
      </w:r>
      <w:r w:rsidR="00C71469">
        <w:t xml:space="preserve">miejscowości (w jednym przypadku – czterech), a istnienie tej formy podziału usprawnia kontakt mieszkańców z władzami gminy poprzez osobę sołtysa. </w:t>
      </w:r>
    </w:p>
    <w:p w:rsidR="00EB7BE9" w:rsidRDefault="00042A03" w:rsidP="00730E18">
      <w:pPr>
        <w:spacing w:before="0" w:after="0" w:line="360" w:lineRule="auto"/>
      </w:pPr>
      <w:r>
        <w:lastRenderedPageBreak/>
        <w:t>Liczba mieszkańców w poszczególnych sołectwach została przedstawiona w poniższej tabeli.</w:t>
      </w:r>
    </w:p>
    <w:p w:rsidR="003640CA" w:rsidRDefault="003640CA" w:rsidP="00730E18">
      <w:pPr>
        <w:spacing w:before="0" w:after="0" w:line="360" w:lineRule="auto"/>
        <w:rPr>
          <w:i/>
        </w:rPr>
      </w:pPr>
    </w:p>
    <w:p w:rsidR="00EB7BE9" w:rsidRPr="003640CA" w:rsidRDefault="003640CA" w:rsidP="00730E18">
      <w:pPr>
        <w:spacing w:before="0" w:after="0" w:line="360" w:lineRule="auto"/>
        <w:rPr>
          <w:i/>
        </w:rPr>
      </w:pPr>
      <w:r w:rsidRPr="003640CA">
        <w:rPr>
          <w:i/>
        </w:rPr>
        <w:t>Tabela 1.2 Liczba mieszkańców w poszczególnych sołectwach gminy Zakrzew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1701"/>
        <w:gridCol w:w="1788"/>
        <w:gridCol w:w="1750"/>
      </w:tblGrid>
      <w:tr w:rsidR="00936D2A" w:rsidRPr="00730E18" w:rsidTr="00FE65BE">
        <w:trPr>
          <w:trHeight w:val="687"/>
        </w:trPr>
        <w:tc>
          <w:tcPr>
            <w:tcW w:w="3823" w:type="dxa"/>
          </w:tcPr>
          <w:p w:rsidR="00936D2A" w:rsidRPr="00730E18" w:rsidRDefault="00936D2A" w:rsidP="00521B0C">
            <w:pPr>
              <w:jc w:val="center"/>
              <w:rPr>
                <w:rFonts w:cs="Times New Roman"/>
                <w:b/>
                <w:szCs w:val="24"/>
              </w:rPr>
            </w:pPr>
            <w:r w:rsidRPr="00730E18">
              <w:rPr>
                <w:rFonts w:cs="Times New Roman"/>
                <w:b/>
                <w:szCs w:val="24"/>
              </w:rPr>
              <w:t>Nazwa miejscowości/ liczba mieszkańców</w:t>
            </w:r>
          </w:p>
        </w:tc>
        <w:tc>
          <w:tcPr>
            <w:tcW w:w="1701" w:type="dxa"/>
          </w:tcPr>
          <w:p w:rsidR="00936D2A" w:rsidRPr="00730E18" w:rsidRDefault="00936D2A" w:rsidP="00C31BF8">
            <w:pPr>
              <w:jc w:val="right"/>
              <w:rPr>
                <w:rFonts w:cs="Times New Roman"/>
                <w:b/>
                <w:szCs w:val="24"/>
              </w:rPr>
            </w:pPr>
            <w:r w:rsidRPr="00730E18">
              <w:rPr>
                <w:rFonts w:cs="Times New Roman"/>
                <w:b/>
                <w:szCs w:val="24"/>
              </w:rPr>
              <w:t>(wg stanu na dzień 31 grudnia 2018 r.)</w:t>
            </w:r>
          </w:p>
        </w:tc>
        <w:tc>
          <w:tcPr>
            <w:tcW w:w="1788" w:type="dxa"/>
          </w:tcPr>
          <w:p w:rsidR="00936D2A" w:rsidRPr="00730E18" w:rsidRDefault="00936D2A" w:rsidP="00C31BF8">
            <w:pPr>
              <w:jc w:val="right"/>
              <w:rPr>
                <w:rFonts w:cs="Times New Roman"/>
                <w:b/>
                <w:szCs w:val="24"/>
              </w:rPr>
            </w:pPr>
            <w:r w:rsidRPr="00730E18">
              <w:rPr>
                <w:rFonts w:cs="Times New Roman"/>
                <w:b/>
                <w:szCs w:val="24"/>
              </w:rPr>
              <w:t>(wg stanu na dzień 31 grudnia 201</w:t>
            </w:r>
            <w:r>
              <w:rPr>
                <w:rFonts w:cs="Times New Roman"/>
                <w:b/>
                <w:szCs w:val="24"/>
              </w:rPr>
              <w:t>9</w:t>
            </w:r>
            <w:r w:rsidRPr="00730E18">
              <w:rPr>
                <w:rFonts w:cs="Times New Roman"/>
                <w:b/>
                <w:szCs w:val="24"/>
              </w:rPr>
              <w:t xml:space="preserve"> r.)</w:t>
            </w:r>
          </w:p>
        </w:tc>
        <w:tc>
          <w:tcPr>
            <w:tcW w:w="1750" w:type="dxa"/>
          </w:tcPr>
          <w:p w:rsidR="00936D2A" w:rsidRPr="00730E18" w:rsidRDefault="00936D2A" w:rsidP="00C31BF8">
            <w:pPr>
              <w:jc w:val="righ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Wzrost/spadek</w:t>
            </w:r>
            <w:r w:rsidR="0056364D">
              <w:rPr>
                <w:rFonts w:cs="Times New Roman"/>
                <w:b/>
                <w:szCs w:val="24"/>
              </w:rPr>
              <w:t xml:space="preserve"> 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521B0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Gmina </w:t>
            </w:r>
            <w:r w:rsidRPr="00730E18">
              <w:rPr>
                <w:rFonts w:cs="Times New Roman"/>
                <w:szCs w:val="24"/>
              </w:rPr>
              <w:t>Zakrzew</w:t>
            </w:r>
          </w:p>
        </w:tc>
        <w:tc>
          <w:tcPr>
            <w:tcW w:w="1701" w:type="dxa"/>
          </w:tcPr>
          <w:p w:rsidR="00936D2A" w:rsidRPr="00730E18" w:rsidRDefault="00936D2A" w:rsidP="00C31BF8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12841</w:t>
            </w:r>
          </w:p>
        </w:tc>
        <w:tc>
          <w:tcPr>
            <w:tcW w:w="1788" w:type="dxa"/>
          </w:tcPr>
          <w:p w:rsidR="00936D2A" w:rsidRPr="00730E18" w:rsidRDefault="00936D2A" w:rsidP="00C31BF8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13060</w:t>
            </w:r>
          </w:p>
        </w:tc>
        <w:tc>
          <w:tcPr>
            <w:tcW w:w="1750" w:type="dxa"/>
          </w:tcPr>
          <w:p w:rsidR="00936D2A" w:rsidRDefault="00936D2A" w:rsidP="00C31BF8">
            <w:pPr>
              <w:jc w:val="right"/>
              <w:rPr>
                <w:rFonts w:cs="Times New Roman"/>
                <w:szCs w:val="24"/>
              </w:rPr>
            </w:pPr>
            <w:r w:rsidRPr="00936D2A">
              <w:rPr>
                <w:rFonts w:cs="Times New Roman"/>
                <w:color w:val="00B050"/>
                <w:szCs w:val="24"/>
              </w:rPr>
              <w:t>1,71</w:t>
            </w:r>
            <w:r w:rsidR="0056364D">
              <w:rPr>
                <w:rFonts w:cs="Times New Roman"/>
                <w:color w:val="00B050"/>
                <w:szCs w:val="24"/>
              </w:rPr>
              <w:t>%</w:t>
            </w:r>
          </w:p>
        </w:tc>
      </w:tr>
      <w:tr w:rsidR="00936D2A" w:rsidRPr="00730E18" w:rsidTr="00936D2A">
        <w:tc>
          <w:tcPr>
            <w:tcW w:w="7312" w:type="dxa"/>
            <w:gridSpan w:val="3"/>
          </w:tcPr>
          <w:p w:rsidR="00936D2A" w:rsidRPr="00730E18" w:rsidRDefault="00936D2A" w:rsidP="00C31BF8">
            <w:pPr>
              <w:jc w:val="lef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Sołectwa</w:t>
            </w: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1750" w:type="dxa"/>
          </w:tcPr>
          <w:p w:rsidR="00936D2A" w:rsidRPr="00730E18" w:rsidRDefault="00936D2A" w:rsidP="00C31BF8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Bielicha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1184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1206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1,86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Cerekiew (Zdziechów)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952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989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3,89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Dąbrówka Nagórna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603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610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1,16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Dąbrówka Podłężna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453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463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2,21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Golędzin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337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343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1,78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Gulin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396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407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2,78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Gulinek (Kozia Wola)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465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472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1,51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Janiszew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956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970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1,46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Jaszowice (Jaszowice-Kolonia)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310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321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3,55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Kolonia Piaski (Gózdek, Gustawów,</w:t>
            </w:r>
            <w:r>
              <w:rPr>
                <w:rFonts w:cs="Times New Roman"/>
                <w:szCs w:val="24"/>
              </w:rPr>
              <w:t xml:space="preserve"> </w:t>
            </w:r>
            <w:r w:rsidRPr="00730E18">
              <w:rPr>
                <w:rFonts w:cs="Times New Roman"/>
                <w:szCs w:val="24"/>
              </w:rPr>
              <w:t>Sosnowica)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538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550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2,23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Legęzów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157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157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0,00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Marianowice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308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312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1,30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Milejowice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1131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1151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1,77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Mleczków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774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793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2,45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Natalin (Podlesie Mleczkowskie)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601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606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0,83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 xml:space="preserve">Nieczatów </w:t>
            </w:r>
            <w:r>
              <w:rPr>
                <w:rFonts w:cs="Times New Roman"/>
                <w:szCs w:val="24"/>
              </w:rPr>
              <w:t>(</w:t>
            </w:r>
            <w:r w:rsidRPr="00730E18">
              <w:rPr>
                <w:rFonts w:cs="Times New Roman"/>
                <w:szCs w:val="24"/>
              </w:rPr>
              <w:t>Kozinki)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458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473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3,28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Taczów (Wola Taczowska)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485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497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2,47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Wacyn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1112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1125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1,17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Zakrzew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378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387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00B050"/>
              </w:rPr>
            </w:pPr>
            <w:r w:rsidRPr="00936D2A">
              <w:rPr>
                <w:color w:val="00B050"/>
              </w:rPr>
              <w:t>2,38</w:t>
            </w:r>
            <w:r w:rsidR="0056364D">
              <w:rPr>
                <w:color w:val="00B05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Zakrzew-Kolonia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454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451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FF0000"/>
              </w:rPr>
            </w:pPr>
            <w:r w:rsidRPr="00936D2A">
              <w:rPr>
                <w:color w:val="FF0000"/>
              </w:rPr>
              <w:t>-0,66</w:t>
            </w:r>
            <w:r w:rsidR="0056364D">
              <w:rPr>
                <w:color w:val="FF000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Zakrzewska-Wola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350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341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FF0000"/>
              </w:rPr>
            </w:pPr>
            <w:r w:rsidRPr="00936D2A">
              <w:rPr>
                <w:color w:val="FF0000"/>
              </w:rPr>
              <w:t>-2,57</w:t>
            </w:r>
            <w:r w:rsidR="0056364D">
              <w:rPr>
                <w:color w:val="FF0000"/>
              </w:rPr>
              <w:t>%</w:t>
            </w:r>
          </w:p>
        </w:tc>
      </w:tr>
      <w:tr w:rsidR="00936D2A" w:rsidRPr="00730E18" w:rsidTr="00FE65BE">
        <w:tc>
          <w:tcPr>
            <w:tcW w:w="3823" w:type="dxa"/>
          </w:tcPr>
          <w:p w:rsidR="00936D2A" w:rsidRPr="00730E18" w:rsidRDefault="00936D2A" w:rsidP="00936D2A">
            <w:pPr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Zatopolice</w:t>
            </w:r>
          </w:p>
        </w:tc>
        <w:tc>
          <w:tcPr>
            <w:tcW w:w="1701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 w:rsidRPr="00730E18">
              <w:rPr>
                <w:rFonts w:cs="Times New Roman"/>
                <w:szCs w:val="24"/>
              </w:rPr>
              <w:t>439</w:t>
            </w:r>
          </w:p>
        </w:tc>
        <w:tc>
          <w:tcPr>
            <w:tcW w:w="1788" w:type="dxa"/>
          </w:tcPr>
          <w:p w:rsidR="00936D2A" w:rsidRPr="00730E18" w:rsidRDefault="00936D2A" w:rsidP="00936D2A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436</w:t>
            </w:r>
          </w:p>
        </w:tc>
        <w:tc>
          <w:tcPr>
            <w:tcW w:w="1750" w:type="dxa"/>
          </w:tcPr>
          <w:p w:rsidR="00936D2A" w:rsidRPr="00936D2A" w:rsidRDefault="00936D2A" w:rsidP="00936D2A">
            <w:pPr>
              <w:jc w:val="right"/>
              <w:rPr>
                <w:color w:val="FF0000"/>
              </w:rPr>
            </w:pPr>
            <w:r w:rsidRPr="00936D2A">
              <w:rPr>
                <w:color w:val="FF0000"/>
              </w:rPr>
              <w:t>-0,68</w:t>
            </w:r>
            <w:r w:rsidR="0056364D">
              <w:rPr>
                <w:color w:val="FF0000"/>
              </w:rPr>
              <w:t>%</w:t>
            </w:r>
          </w:p>
        </w:tc>
      </w:tr>
    </w:tbl>
    <w:p w:rsidR="0056364D" w:rsidRDefault="00474BD6" w:rsidP="00730E18">
      <w:pPr>
        <w:spacing w:before="0" w:after="0" w:line="360" w:lineRule="auto"/>
      </w:pPr>
      <w:r>
        <w:rPr>
          <w:rFonts w:eastAsia="Times New Roman" w:cs="Times New Roman"/>
          <w:i/>
          <w:iCs/>
          <w:color w:val="000000"/>
          <w:sz w:val="16"/>
          <w:szCs w:val="16"/>
          <w:lang w:eastAsia="pl-PL"/>
        </w:rPr>
        <w:t>Źródło: dane Referatu Społeczno-Oświatowego Urzędu Gminy</w:t>
      </w:r>
    </w:p>
    <w:p w:rsidR="003C5CA3" w:rsidRDefault="0056364D" w:rsidP="00730E18">
      <w:pPr>
        <w:spacing w:before="0" w:after="0" w:line="360" w:lineRule="auto"/>
      </w:pPr>
      <w:r>
        <w:tab/>
        <w:t xml:space="preserve">Wzrost liczby mieszkańców nastąpił w większości sołectw gminy Zakrzew. Szczególnie atrakcyjna dla nowych mieszkańców są </w:t>
      </w:r>
      <w:r w:rsidR="00FE65BE">
        <w:t xml:space="preserve">sołectwa </w:t>
      </w:r>
      <w:r>
        <w:t>Cerekiew</w:t>
      </w:r>
      <w:r w:rsidR="00FE65BE">
        <w:t>,</w:t>
      </w:r>
      <w:r>
        <w:t xml:space="preserve"> Jaszowice</w:t>
      </w:r>
      <w:r w:rsidR="00FE65BE">
        <w:t xml:space="preserve"> i Nieczatów</w:t>
      </w:r>
      <w:r>
        <w:t xml:space="preserve">. </w:t>
      </w:r>
      <w:r w:rsidR="003C5CA3">
        <w:br w:type="page"/>
      </w:r>
    </w:p>
    <w:p w:rsidR="00F96D43" w:rsidRDefault="008411EC" w:rsidP="00F96D43">
      <w:pPr>
        <w:pStyle w:val="Nagwek1"/>
        <w:jc w:val="center"/>
      </w:pPr>
      <w:bookmarkStart w:id="2" w:name="_Toc40185414"/>
      <w:r>
        <w:lastRenderedPageBreak/>
        <w:t xml:space="preserve">2. </w:t>
      </w:r>
      <w:r>
        <w:rPr>
          <w:caps w:val="0"/>
        </w:rPr>
        <w:t>REALIZACJA UCHWAŁ RADY GMINY ZAKRZEW</w:t>
      </w:r>
      <w:bookmarkEnd w:id="2"/>
    </w:p>
    <w:p w:rsidR="00F96D43" w:rsidRPr="00786C7B" w:rsidRDefault="00F96D43" w:rsidP="00786C7B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6C7B" w:rsidRPr="00786C7B" w:rsidRDefault="00786C7B" w:rsidP="00786C7B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C7B">
        <w:rPr>
          <w:rFonts w:ascii="Times New Roman" w:hAnsi="Times New Roman" w:cs="Times New Roman"/>
          <w:sz w:val="24"/>
          <w:szCs w:val="24"/>
        </w:rPr>
        <w:t>Rada Gminy w Zakrzewie w roku 2019 podjęła 105 uchwał, z czego:</w:t>
      </w:r>
    </w:p>
    <w:p w:rsidR="00786C7B" w:rsidRPr="00786C7B" w:rsidRDefault="00786C7B" w:rsidP="00786C7B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786C7B">
        <w:rPr>
          <w:rFonts w:ascii="Times New Roman" w:hAnsi="Times New Roman" w:cs="Times New Roman"/>
          <w:sz w:val="24"/>
          <w:szCs w:val="24"/>
        </w:rPr>
        <w:t xml:space="preserve"> 38 objętych było nadzorem Regionalnej Izby Obrachunkowej w </w:t>
      </w:r>
      <w:r>
        <w:rPr>
          <w:rFonts w:ascii="Times New Roman" w:hAnsi="Times New Roman" w:cs="Times New Roman"/>
          <w:sz w:val="24"/>
          <w:szCs w:val="24"/>
        </w:rPr>
        <w:t>Radomiu</w:t>
      </w:r>
      <w:r w:rsidRPr="00786C7B">
        <w:rPr>
          <w:rFonts w:ascii="Times New Roman" w:hAnsi="Times New Roman" w:cs="Times New Roman"/>
          <w:sz w:val="24"/>
          <w:szCs w:val="24"/>
        </w:rPr>
        <w:t>,</w:t>
      </w:r>
    </w:p>
    <w:p w:rsidR="00786C7B" w:rsidRPr="00786C7B" w:rsidRDefault="00786C7B" w:rsidP="00786C7B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86C7B">
        <w:rPr>
          <w:rFonts w:ascii="Times New Roman" w:hAnsi="Times New Roman" w:cs="Times New Roman"/>
          <w:sz w:val="24"/>
          <w:szCs w:val="24"/>
        </w:rPr>
        <w:t xml:space="preserve">30 objętych było nadzorem Wojewody Mazowieckiego, </w:t>
      </w:r>
    </w:p>
    <w:p w:rsidR="00786C7B" w:rsidRPr="00786C7B" w:rsidRDefault="00786C7B" w:rsidP="00786C7B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786C7B">
        <w:rPr>
          <w:rFonts w:ascii="Times New Roman" w:hAnsi="Times New Roman" w:cs="Times New Roman"/>
          <w:sz w:val="24"/>
          <w:szCs w:val="24"/>
        </w:rPr>
        <w:t xml:space="preserve"> 37 podlegało publikacji w Dzienniku Urzędowym Województwa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7B">
        <w:rPr>
          <w:rFonts w:ascii="Times New Roman" w:hAnsi="Times New Roman" w:cs="Times New Roman"/>
          <w:sz w:val="24"/>
          <w:szCs w:val="24"/>
        </w:rPr>
        <w:t>Mazowieckiego.</w:t>
      </w:r>
    </w:p>
    <w:p w:rsidR="00786C7B" w:rsidRPr="00786C7B" w:rsidRDefault="00786C7B" w:rsidP="00786C7B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C7B" w:rsidRPr="00786C7B" w:rsidRDefault="00786C7B" w:rsidP="00786C7B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C7B">
        <w:rPr>
          <w:rFonts w:ascii="Times New Roman" w:hAnsi="Times New Roman" w:cs="Times New Roman"/>
          <w:b/>
          <w:sz w:val="24"/>
          <w:szCs w:val="24"/>
        </w:rPr>
        <w:t>Stwierdzenia nieważności uchwał przez organy nadzoru lub sądy administracyjne:</w:t>
      </w:r>
    </w:p>
    <w:p w:rsidR="00786C7B" w:rsidRPr="00B5427E" w:rsidRDefault="00786C7B" w:rsidP="00786C7B">
      <w:pPr>
        <w:pStyle w:val="Bezodstpw"/>
        <w:numPr>
          <w:ilvl w:val="0"/>
          <w:numId w:val="41"/>
        </w:numPr>
        <w:spacing w:before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6C7B">
        <w:rPr>
          <w:rFonts w:ascii="Times New Roman" w:hAnsi="Times New Roman" w:cs="Times New Roman"/>
          <w:sz w:val="24"/>
          <w:szCs w:val="24"/>
        </w:rPr>
        <w:t>Organ nadzoru tj. Regionalna Izba Obrachunkowa stwierdziła nieważność w części Uchwały Nr VII/55/2019 Rady Gminy w Zakrzewie z dnia 28 marca 2019 roku w sprawie wyboru metody ustalenia i sposobu obliczania opłaty za gospodarowanie odpadami komunalnymi na terenie nieruchomości oraz ustalenia wysokości tej opłaty – tj. w §7 w zakresie wyrazów „z mocą obowiązującą od 1.04.2019 roku” – bez konieczności podejmowania nowej uchwały.</w:t>
      </w:r>
    </w:p>
    <w:p w:rsidR="00786C7B" w:rsidRPr="00786C7B" w:rsidRDefault="00786C7B" w:rsidP="00786C7B">
      <w:pPr>
        <w:pStyle w:val="Bezodstpw"/>
        <w:numPr>
          <w:ilvl w:val="0"/>
          <w:numId w:val="41"/>
        </w:numPr>
        <w:spacing w:before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6C7B">
        <w:rPr>
          <w:rFonts w:ascii="Times New Roman" w:hAnsi="Times New Roman" w:cs="Times New Roman"/>
          <w:sz w:val="24"/>
          <w:szCs w:val="24"/>
        </w:rPr>
        <w:t>Wyrokiem Sądu Administracyjnego w Radomiu z dnia 5 grudnia 2019 roku (Sygn.akt.VIII SA/Wa 443/19) stwierdzono nieważność Uchwały Nr XII/57/2011 Rady Gminy w</w:t>
      </w:r>
      <w:r w:rsidR="00B5427E">
        <w:rPr>
          <w:rFonts w:ascii="Times New Roman" w:hAnsi="Times New Roman" w:cs="Times New Roman"/>
          <w:sz w:val="24"/>
          <w:szCs w:val="24"/>
        </w:rPr>
        <w:t> </w:t>
      </w:r>
      <w:r w:rsidRPr="00786C7B">
        <w:rPr>
          <w:rFonts w:ascii="Times New Roman" w:hAnsi="Times New Roman" w:cs="Times New Roman"/>
          <w:sz w:val="24"/>
          <w:szCs w:val="24"/>
        </w:rPr>
        <w:t>Zakrzewie z dnia 15 lipca 2011 roku w sprawie uchwalenia regulaminu dostarczania wody w Gminie Zakrzew, w wyniku skargi złożonej przez Prokuratora Rejonowego Radom</w:t>
      </w:r>
      <w:r w:rsidR="00577019">
        <w:rPr>
          <w:rFonts w:ascii="Times New Roman" w:hAnsi="Times New Roman" w:cs="Times New Roman"/>
          <w:sz w:val="24"/>
          <w:szCs w:val="24"/>
        </w:rPr>
        <w:noBreakHyphen/>
      </w:r>
      <w:r w:rsidRPr="00786C7B">
        <w:rPr>
          <w:rFonts w:ascii="Times New Roman" w:hAnsi="Times New Roman" w:cs="Times New Roman"/>
          <w:sz w:val="24"/>
          <w:szCs w:val="24"/>
        </w:rPr>
        <w:t>Zachód Radomiu na uchwałę.</w:t>
      </w:r>
    </w:p>
    <w:p w:rsidR="00F96D43" w:rsidRDefault="00F96D43" w:rsidP="00786C7B">
      <w:pPr>
        <w:spacing w:line="360" w:lineRule="auto"/>
      </w:pPr>
    </w:p>
    <w:p w:rsidR="00F96D43" w:rsidRDefault="00F96D43">
      <w:pPr>
        <w:jc w:val="left"/>
      </w:pPr>
      <w:r>
        <w:br w:type="page"/>
      </w:r>
    </w:p>
    <w:p w:rsidR="00730E18" w:rsidRDefault="00730E18" w:rsidP="00730E18">
      <w:pPr>
        <w:spacing w:before="0" w:after="0" w:line="360" w:lineRule="auto"/>
      </w:pPr>
    </w:p>
    <w:p w:rsidR="000802FD" w:rsidRPr="009A6511" w:rsidRDefault="008411EC" w:rsidP="00594FCB">
      <w:pPr>
        <w:pStyle w:val="Nagwek1"/>
        <w:spacing w:before="0" w:line="360" w:lineRule="auto"/>
        <w:jc w:val="center"/>
      </w:pPr>
      <w:bookmarkStart w:id="3" w:name="_Toc40185415"/>
      <w:r>
        <w:rPr>
          <w:caps w:val="0"/>
        </w:rPr>
        <w:t>3</w:t>
      </w:r>
      <w:r w:rsidR="00594FCB" w:rsidRPr="00594FCB">
        <w:rPr>
          <w:caps w:val="0"/>
        </w:rPr>
        <w:t>.</w:t>
      </w:r>
      <w:r w:rsidR="00594FCB">
        <w:t xml:space="preserve"> </w:t>
      </w:r>
      <w:r w:rsidR="000802FD">
        <w:t>FINANSE GMINY ZAKRZEW</w:t>
      </w:r>
      <w:bookmarkEnd w:id="3"/>
    </w:p>
    <w:p w:rsidR="0051032D" w:rsidRDefault="0051032D" w:rsidP="008766C1">
      <w:pPr>
        <w:spacing w:before="0" w:after="0" w:line="360" w:lineRule="auto"/>
        <w:ind w:firstLine="708"/>
      </w:pPr>
    </w:p>
    <w:p w:rsidR="00211247" w:rsidRDefault="002253B3" w:rsidP="008766C1">
      <w:pPr>
        <w:spacing w:before="0" w:after="0" w:line="360" w:lineRule="auto"/>
        <w:ind w:firstLine="708"/>
      </w:pPr>
      <w:r>
        <w:t xml:space="preserve">Planowanie i realizacja budżetu w </w:t>
      </w:r>
      <w:r w:rsidR="00204AC6">
        <w:t>g</w:t>
      </w:r>
      <w:r>
        <w:t>minie Zakrzew wynika z zapisów polityki rachunkowości, przyjętej Zarządzeniem nr 24/2012 Wójta Gminy Zakrzew z dnia 29 czerwca 2012 roku w sprawie wprowadzenia zasad (polityki) rachunkowości. Dokument ten opracowany</w:t>
      </w:r>
      <w:r w:rsidR="00197549">
        <w:t xml:space="preserve"> został</w:t>
      </w:r>
      <w:r>
        <w:t xml:space="preserve"> na podstawie</w:t>
      </w:r>
      <w:r w:rsidR="0030782E">
        <w:t xml:space="preserve"> zapisów Ustawy z dnia 29 września 1994 roku o</w:t>
      </w:r>
      <w:r w:rsidR="00204AC6">
        <w:t> </w:t>
      </w:r>
      <w:r w:rsidR="0030782E">
        <w:t>rachunkowości (Dz.U. z 2019 r. poz. 351) oraz Ustawy z dnia 27 sierpnia 2009 roku o</w:t>
      </w:r>
      <w:r w:rsidR="00204AC6">
        <w:t> </w:t>
      </w:r>
      <w:r w:rsidR="0030782E">
        <w:t>finansach publicznych (Dz.U. z 2017 r. poz. 2077 z późn. zm.)</w:t>
      </w:r>
    </w:p>
    <w:p w:rsidR="0030782E" w:rsidRDefault="0030782E" w:rsidP="008766C1">
      <w:pPr>
        <w:spacing w:before="0" w:after="0" w:line="360" w:lineRule="auto"/>
        <w:ind w:firstLine="708"/>
      </w:pPr>
      <w:r>
        <w:t xml:space="preserve">Polityka rachunkowości jest dokumentem uszczegółowiającym zapisy ustaw dotyczące reguł i zasad prowadzenia ksiąg rachunkowych i dostosowującym je do specyfiki konkretnej jednostki. Dokument ten był wielokrotnie nowelizowany, aby zapewnić zgodność z obowiązującymi przepisami prawnymi i trendami rozwojowymi w </w:t>
      </w:r>
      <w:r w:rsidR="00EB7E80">
        <w:t>g</w:t>
      </w:r>
      <w:r>
        <w:t>minie Zakrzew.</w:t>
      </w:r>
    </w:p>
    <w:p w:rsidR="0051032D" w:rsidRDefault="0051032D" w:rsidP="008766C1">
      <w:pPr>
        <w:spacing w:before="0" w:after="0" w:line="360" w:lineRule="auto"/>
        <w:ind w:firstLine="708"/>
      </w:pPr>
    </w:p>
    <w:p w:rsidR="0051032D" w:rsidRDefault="008411EC" w:rsidP="006651E0">
      <w:pPr>
        <w:pStyle w:val="Nagwek2"/>
        <w:spacing w:before="0" w:line="360" w:lineRule="auto"/>
        <w:jc w:val="center"/>
      </w:pPr>
      <w:bookmarkStart w:id="4" w:name="_Toc40185416"/>
      <w:r>
        <w:t>3</w:t>
      </w:r>
      <w:r w:rsidR="00A961AB">
        <w:t xml:space="preserve">.1 </w:t>
      </w:r>
      <w:r w:rsidR="0030782E">
        <w:t>Dochody</w:t>
      </w:r>
      <w:bookmarkEnd w:id="4"/>
    </w:p>
    <w:p w:rsidR="006651E0" w:rsidRDefault="006651E0" w:rsidP="00EB7E80">
      <w:pPr>
        <w:spacing w:before="0" w:after="0" w:line="360" w:lineRule="auto"/>
        <w:ind w:firstLine="709"/>
      </w:pPr>
    </w:p>
    <w:p w:rsidR="0051032D" w:rsidRDefault="002C4CDA" w:rsidP="00EB7E80">
      <w:pPr>
        <w:spacing w:before="0" w:after="0" w:line="360" w:lineRule="auto"/>
        <w:ind w:firstLine="709"/>
      </w:pPr>
      <w:r>
        <w:t>Dochodami gminy</w:t>
      </w:r>
      <w:r w:rsidR="00BB342B">
        <w:t>,</w:t>
      </w:r>
      <w:r>
        <w:t xml:space="preserve"> zgodnie</w:t>
      </w:r>
      <w:r w:rsidR="0051032D">
        <w:t xml:space="preserve"> z obowiązującym prawem</w:t>
      </w:r>
      <w:r w:rsidR="00BB342B">
        <w:t>,</w:t>
      </w:r>
      <w:r w:rsidR="0051032D">
        <w:t xml:space="preserve"> są</w:t>
      </w:r>
      <w:r w:rsidR="00312D46">
        <w:t xml:space="preserve"> w szczególności</w:t>
      </w:r>
      <w:r w:rsidR="0051032D">
        <w:t>:</w:t>
      </w:r>
    </w:p>
    <w:p w:rsidR="0051032D" w:rsidRDefault="0051032D" w:rsidP="008766C1">
      <w:pPr>
        <w:pStyle w:val="Akapitzlist"/>
        <w:numPr>
          <w:ilvl w:val="0"/>
          <w:numId w:val="1"/>
        </w:numPr>
        <w:spacing w:before="0" w:after="0" w:line="360" w:lineRule="auto"/>
        <w:rPr>
          <w:b/>
        </w:rPr>
      </w:pPr>
      <w:r w:rsidRPr="0051032D">
        <w:rPr>
          <w:b/>
        </w:rPr>
        <w:t>Dochody bieżące:</w:t>
      </w:r>
    </w:p>
    <w:p w:rsidR="0051032D" w:rsidRPr="0051032D" w:rsidRDefault="0051032D" w:rsidP="008766C1">
      <w:pPr>
        <w:pStyle w:val="Akapitzlist"/>
        <w:numPr>
          <w:ilvl w:val="0"/>
          <w:numId w:val="3"/>
        </w:numPr>
        <w:spacing w:before="0" w:after="0" w:line="360" w:lineRule="auto"/>
        <w:ind w:left="284"/>
        <w:rPr>
          <w:b/>
        </w:rPr>
      </w:pPr>
      <w:r>
        <w:t>dochody własne, na które składają się:</w:t>
      </w:r>
    </w:p>
    <w:p w:rsidR="0051032D" w:rsidRDefault="0051032D" w:rsidP="008766C1">
      <w:pPr>
        <w:pStyle w:val="Akapitzlist"/>
        <w:numPr>
          <w:ilvl w:val="0"/>
          <w:numId w:val="2"/>
        </w:numPr>
        <w:spacing w:before="0" w:after="0" w:line="360" w:lineRule="auto"/>
        <w:ind w:left="426" w:hanging="284"/>
      </w:pPr>
      <w:r>
        <w:t>udział w podatku dochodowym od osób fizycznych i prawnych, zamieszkujących lub</w:t>
      </w:r>
      <w:r w:rsidR="00577019">
        <w:t> </w:t>
      </w:r>
      <w:r>
        <w:t>mających siedzibę na terenie gminy,</w:t>
      </w:r>
    </w:p>
    <w:p w:rsidR="002C4CDA" w:rsidRDefault="00D45363" w:rsidP="008766C1">
      <w:pPr>
        <w:pStyle w:val="Akapitzlist"/>
        <w:numPr>
          <w:ilvl w:val="0"/>
          <w:numId w:val="2"/>
        </w:numPr>
        <w:spacing w:before="0" w:after="0" w:line="360" w:lineRule="auto"/>
        <w:ind w:left="426" w:hanging="284"/>
      </w:pPr>
      <w:r>
        <w:t xml:space="preserve">naliczane i </w:t>
      </w:r>
      <w:r w:rsidR="0051032D">
        <w:t>pobierane przez urząd gminy podat</w:t>
      </w:r>
      <w:r>
        <w:t>ki lokalne</w:t>
      </w:r>
      <w:r w:rsidR="00BB342B">
        <w:t>:</w:t>
      </w:r>
      <w:r w:rsidR="0051032D">
        <w:t xml:space="preserve"> od nieruchomości, rolny, leśny, od środków transportowych,</w:t>
      </w:r>
    </w:p>
    <w:p w:rsidR="00312D46" w:rsidRDefault="00312D46" w:rsidP="008766C1">
      <w:pPr>
        <w:pStyle w:val="Akapitzlist"/>
        <w:numPr>
          <w:ilvl w:val="0"/>
          <w:numId w:val="2"/>
        </w:numPr>
        <w:spacing w:before="0" w:after="0" w:line="360" w:lineRule="auto"/>
        <w:ind w:left="426" w:hanging="284"/>
      </w:pPr>
      <w:r>
        <w:t>dochody z mienia – z najm</w:t>
      </w:r>
      <w:r w:rsidR="007B7EF7">
        <w:t>u</w:t>
      </w:r>
      <w:r>
        <w:t xml:space="preserve"> i dzierżawy majątku, będącego w posiadaniu gminy,</w:t>
      </w:r>
    </w:p>
    <w:p w:rsidR="00312D46" w:rsidRDefault="007B7EF7" w:rsidP="008766C1">
      <w:pPr>
        <w:pStyle w:val="Akapitzlist"/>
        <w:numPr>
          <w:ilvl w:val="0"/>
          <w:numId w:val="2"/>
        </w:numPr>
        <w:spacing w:before="0" w:after="0" w:line="360" w:lineRule="auto"/>
        <w:ind w:left="426" w:hanging="284"/>
      </w:pPr>
      <w:r>
        <w:t>pozostałe podatki i opłaty;</w:t>
      </w:r>
    </w:p>
    <w:p w:rsidR="00312D46" w:rsidRDefault="00312D46" w:rsidP="008766C1">
      <w:pPr>
        <w:pStyle w:val="Akapitzlist"/>
        <w:numPr>
          <w:ilvl w:val="0"/>
          <w:numId w:val="3"/>
        </w:numPr>
        <w:spacing w:before="0" w:after="0" w:line="360" w:lineRule="auto"/>
        <w:ind w:left="142" w:hanging="142"/>
      </w:pPr>
      <w:r>
        <w:t xml:space="preserve">dotacje celowe z budżetu państwa </w:t>
      </w:r>
      <w:r w:rsidR="007B7EF7">
        <w:t>oraz otrzymane od innych jednostek samorządu terytorialnego</w:t>
      </w:r>
      <w:r w:rsidR="003D453B">
        <w:t>, państwowych funduszy celowych i w ramach programów realizowanych z</w:t>
      </w:r>
      <w:r w:rsidR="00197549">
        <w:t> </w:t>
      </w:r>
      <w:r w:rsidR="003D453B">
        <w:t>udziałem środków europejskich</w:t>
      </w:r>
      <w:r w:rsidR="00EB7E80">
        <w:t xml:space="preserve"> </w:t>
      </w:r>
      <w:r>
        <w:t>na realizację zadań zleconych i zadań własnych,</w:t>
      </w:r>
    </w:p>
    <w:p w:rsidR="00312D46" w:rsidRDefault="00312D46" w:rsidP="008766C1">
      <w:pPr>
        <w:pStyle w:val="Akapitzlist"/>
        <w:numPr>
          <w:ilvl w:val="0"/>
          <w:numId w:val="3"/>
        </w:numPr>
        <w:spacing w:before="0" w:after="0" w:line="360" w:lineRule="auto"/>
        <w:ind w:left="142" w:hanging="142"/>
      </w:pPr>
      <w:r>
        <w:t>subwencja ogólna, będąca finansowy</w:t>
      </w:r>
      <w:r w:rsidR="00E43483">
        <w:t>m świadczeniem państwa na rzecz jednostki samorządu terytorialnego</w:t>
      </w:r>
      <w:r>
        <w:t>:</w:t>
      </w:r>
    </w:p>
    <w:p w:rsidR="00312D46" w:rsidRDefault="00312D46" w:rsidP="008766C1">
      <w:pPr>
        <w:pStyle w:val="Akapitzlist"/>
        <w:numPr>
          <w:ilvl w:val="0"/>
          <w:numId w:val="6"/>
        </w:numPr>
        <w:spacing w:before="0" w:after="0" w:line="360" w:lineRule="auto"/>
        <w:ind w:left="567"/>
      </w:pPr>
      <w:r>
        <w:t>część oświatowa</w:t>
      </w:r>
      <w:r w:rsidR="00E43483">
        <w:t>,</w:t>
      </w:r>
    </w:p>
    <w:p w:rsidR="00E43483" w:rsidRDefault="00E43483" w:rsidP="008766C1">
      <w:pPr>
        <w:pStyle w:val="Akapitzlist"/>
        <w:numPr>
          <w:ilvl w:val="0"/>
          <w:numId w:val="6"/>
        </w:numPr>
        <w:spacing w:before="0" w:after="0" w:line="360" w:lineRule="auto"/>
        <w:ind w:left="567"/>
      </w:pPr>
      <w:r>
        <w:t xml:space="preserve">część wyrównawcza, przeznaczana dla samorządów w zależności od średniego poziomu dochodu przypadającego na jednego mieszkańca, </w:t>
      </w:r>
    </w:p>
    <w:p w:rsidR="00E43483" w:rsidRDefault="00E43483" w:rsidP="008766C1">
      <w:pPr>
        <w:pStyle w:val="Akapitzlist"/>
        <w:numPr>
          <w:ilvl w:val="0"/>
          <w:numId w:val="6"/>
        </w:numPr>
        <w:spacing w:before="0" w:after="0" w:line="360" w:lineRule="auto"/>
        <w:ind w:left="567"/>
      </w:pPr>
      <w:r>
        <w:lastRenderedPageBreak/>
        <w:t>uzupełnienie subwencji ogólnej.</w:t>
      </w:r>
    </w:p>
    <w:p w:rsidR="00312D46" w:rsidRPr="00E43483" w:rsidRDefault="00E43483" w:rsidP="008766C1">
      <w:pPr>
        <w:pStyle w:val="Akapitzlist"/>
        <w:numPr>
          <w:ilvl w:val="0"/>
          <w:numId w:val="1"/>
        </w:numPr>
        <w:spacing w:before="0" w:after="0" w:line="360" w:lineRule="auto"/>
        <w:rPr>
          <w:b/>
        </w:rPr>
      </w:pPr>
      <w:r w:rsidRPr="00E43483">
        <w:rPr>
          <w:b/>
        </w:rPr>
        <w:t>Dochody majątkowe:</w:t>
      </w:r>
    </w:p>
    <w:p w:rsidR="00E43483" w:rsidRDefault="00E43483" w:rsidP="008766C1">
      <w:pPr>
        <w:pStyle w:val="Akapitzlist"/>
        <w:numPr>
          <w:ilvl w:val="0"/>
          <w:numId w:val="7"/>
        </w:numPr>
        <w:spacing w:before="0" w:after="0" w:line="360" w:lineRule="auto"/>
        <w:ind w:left="0" w:firstLine="0"/>
      </w:pPr>
      <w:r>
        <w:t>wpływy ze sprzedaży majątku,</w:t>
      </w:r>
    </w:p>
    <w:p w:rsidR="00E43483" w:rsidRDefault="00E43483" w:rsidP="008766C1">
      <w:pPr>
        <w:pStyle w:val="Akapitzlist"/>
        <w:numPr>
          <w:ilvl w:val="0"/>
          <w:numId w:val="7"/>
        </w:numPr>
        <w:spacing w:before="0" w:after="0" w:line="360" w:lineRule="auto"/>
        <w:ind w:left="0" w:firstLine="0"/>
      </w:pPr>
      <w:r>
        <w:t>dotacje celowe</w:t>
      </w:r>
      <w:r w:rsidR="00D45363">
        <w:t xml:space="preserve"> z budżetu państwa na realizację inwestycji</w:t>
      </w:r>
      <w:r>
        <w:t>,</w:t>
      </w:r>
    </w:p>
    <w:p w:rsidR="00E43483" w:rsidRDefault="00E43483" w:rsidP="008766C1">
      <w:pPr>
        <w:pStyle w:val="Akapitzlist"/>
        <w:numPr>
          <w:ilvl w:val="0"/>
          <w:numId w:val="7"/>
        </w:numPr>
        <w:spacing w:before="0" w:after="0" w:line="360" w:lineRule="auto"/>
        <w:ind w:left="0" w:firstLine="0"/>
      </w:pPr>
      <w:r>
        <w:t>dotacje otrzymane od innych jednostek samorządu terytorialnego na inwestycje.</w:t>
      </w:r>
    </w:p>
    <w:p w:rsidR="00E43483" w:rsidRDefault="00BB342B" w:rsidP="008766C1">
      <w:pPr>
        <w:pStyle w:val="Akapitzlist"/>
        <w:spacing w:before="0" w:after="0" w:line="360" w:lineRule="auto"/>
        <w:ind w:left="0" w:firstLine="708"/>
      </w:pPr>
      <w:r>
        <w:t>Strukturę dochodów</w:t>
      </w:r>
      <w:r w:rsidR="00E43483">
        <w:t xml:space="preserve"> </w:t>
      </w:r>
      <w:r w:rsidR="000E2948">
        <w:t>g</w:t>
      </w:r>
      <w:r w:rsidR="00E43483">
        <w:t xml:space="preserve">miny </w:t>
      </w:r>
      <w:r w:rsidR="00D45363">
        <w:t>Z</w:t>
      </w:r>
      <w:r w:rsidR="00E43483">
        <w:t xml:space="preserve">akrzew w 2018 </w:t>
      </w:r>
      <w:r w:rsidR="007B2278">
        <w:t xml:space="preserve">i 2019 </w:t>
      </w:r>
      <w:r w:rsidR="00E43483">
        <w:t xml:space="preserve">roku </w:t>
      </w:r>
      <w:r>
        <w:t>z uwzględnieniem źródła ich</w:t>
      </w:r>
      <w:r w:rsidR="00577019">
        <w:t> </w:t>
      </w:r>
      <w:r>
        <w:t xml:space="preserve">pochodzenia </w:t>
      </w:r>
      <w:r w:rsidR="00E43483">
        <w:t>obrazuje poniższa tabela:</w:t>
      </w:r>
    </w:p>
    <w:p w:rsidR="00F054FD" w:rsidRDefault="00F054FD" w:rsidP="008766C1">
      <w:pPr>
        <w:pStyle w:val="Akapitzlist"/>
        <w:spacing w:before="0" w:after="0" w:line="360" w:lineRule="auto"/>
        <w:ind w:left="0" w:firstLine="708"/>
      </w:pPr>
    </w:p>
    <w:p w:rsidR="00E43483" w:rsidRPr="00D82C49" w:rsidRDefault="00E43483" w:rsidP="008766C1">
      <w:pPr>
        <w:pStyle w:val="Akapitzlist"/>
        <w:spacing w:before="0" w:after="0" w:line="240" w:lineRule="auto"/>
        <w:ind w:left="0"/>
        <w:rPr>
          <w:i/>
        </w:rPr>
      </w:pPr>
      <w:r w:rsidRPr="00D82C49">
        <w:rPr>
          <w:i/>
        </w:rPr>
        <w:t>Tabela</w:t>
      </w:r>
      <w:r w:rsidR="00547D74" w:rsidRPr="00D82C49">
        <w:rPr>
          <w:i/>
        </w:rPr>
        <w:t xml:space="preserve"> </w:t>
      </w:r>
      <w:r w:rsidR="008411EC">
        <w:rPr>
          <w:i/>
        </w:rPr>
        <w:t>3</w:t>
      </w:r>
      <w:r w:rsidR="00547D74" w:rsidRPr="00D82C49">
        <w:rPr>
          <w:i/>
        </w:rPr>
        <w:t xml:space="preserve">.1 </w:t>
      </w:r>
      <w:r w:rsidR="00D82C49" w:rsidRPr="00D82C49">
        <w:rPr>
          <w:i/>
        </w:rPr>
        <w:t xml:space="preserve">Struktura dochodów </w:t>
      </w:r>
      <w:r w:rsidR="000E2948">
        <w:rPr>
          <w:i/>
        </w:rPr>
        <w:t>g</w:t>
      </w:r>
      <w:r w:rsidR="00D82C49" w:rsidRPr="00D82C49">
        <w:rPr>
          <w:i/>
        </w:rPr>
        <w:t xml:space="preserve">miny Zakrzew w 2018 </w:t>
      </w:r>
      <w:r w:rsidR="007B2278">
        <w:rPr>
          <w:i/>
        </w:rPr>
        <w:t xml:space="preserve">i 2019 </w:t>
      </w:r>
      <w:r w:rsidR="00D82C49" w:rsidRPr="00D82C49">
        <w:rPr>
          <w:i/>
        </w:rPr>
        <w:t>r.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"/>
        <w:gridCol w:w="4932"/>
        <w:gridCol w:w="1842"/>
        <w:gridCol w:w="1696"/>
      </w:tblGrid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</w:tcPr>
          <w:p w:rsidR="007B2278" w:rsidRDefault="007B2278" w:rsidP="008766C1">
            <w:pPr>
              <w:spacing w:before="0" w:after="0" w:line="240" w:lineRule="auto"/>
              <w:jc w:val="center"/>
            </w:pPr>
          </w:p>
        </w:tc>
        <w:tc>
          <w:tcPr>
            <w:tcW w:w="4932" w:type="dxa"/>
            <w:shd w:val="clear" w:color="auto" w:fill="auto"/>
            <w:vAlign w:val="center"/>
          </w:tcPr>
          <w:p w:rsidR="007B2278" w:rsidRPr="007B2278" w:rsidRDefault="007B2278" w:rsidP="007B2278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7B227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Podział dochodów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B2278" w:rsidRPr="007B2278" w:rsidRDefault="007B2278" w:rsidP="007B2278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7B227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2018</w:t>
            </w:r>
          </w:p>
        </w:tc>
        <w:tc>
          <w:tcPr>
            <w:tcW w:w="1696" w:type="dxa"/>
          </w:tcPr>
          <w:p w:rsidR="007B2278" w:rsidRPr="007B2278" w:rsidRDefault="007B2278" w:rsidP="007B2278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7B227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2019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>
              <w:br w:type="page"/>
            </w: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I.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Dochody bieżące: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54 219 966,56</w:t>
            </w:r>
          </w:p>
        </w:tc>
        <w:tc>
          <w:tcPr>
            <w:tcW w:w="1696" w:type="dxa"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61 109 753,27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1.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Dochody własne z tego: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15 756 288,08</w:t>
            </w:r>
          </w:p>
        </w:tc>
        <w:tc>
          <w:tcPr>
            <w:tcW w:w="1696" w:type="dxa"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18 752 440,25</w:t>
            </w:r>
          </w:p>
        </w:tc>
      </w:tr>
      <w:tr w:rsidR="007B2278" w:rsidRPr="00D82C49" w:rsidTr="007B2278">
        <w:trPr>
          <w:trHeight w:val="506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1.1</w:t>
            </w:r>
          </w:p>
        </w:tc>
        <w:tc>
          <w:tcPr>
            <w:tcW w:w="4932" w:type="dxa"/>
            <w:shd w:val="clear" w:color="auto" w:fill="auto"/>
            <w:vAlign w:val="bottom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Udział w podatku dochodowym od osób fizycznych i prawnych, zamieszkujących lub mających siedzibę na terenie gminy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1D29B3" w:rsidRDefault="007B2278" w:rsidP="008766C1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8 476 434,75</w:t>
            </w:r>
          </w:p>
        </w:tc>
        <w:tc>
          <w:tcPr>
            <w:tcW w:w="1696" w:type="dxa"/>
            <w:vAlign w:val="center"/>
          </w:tcPr>
          <w:p w:rsidR="007B2278" w:rsidRDefault="007B2278" w:rsidP="007B2278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9 917 075,70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1.2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Podatki i opłaty lokalne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3 599 337,98</w:t>
            </w:r>
          </w:p>
        </w:tc>
        <w:tc>
          <w:tcPr>
            <w:tcW w:w="1696" w:type="dxa"/>
          </w:tcPr>
          <w:p w:rsidR="007B2278" w:rsidRPr="00D82C49" w:rsidRDefault="0019778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4 030 073,81</w:t>
            </w:r>
          </w:p>
        </w:tc>
      </w:tr>
      <w:tr w:rsidR="007B2278" w:rsidRPr="00D82C49" w:rsidTr="007B2278">
        <w:trPr>
          <w:trHeight w:val="375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1.3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Pozostałe podatki i opłaty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1D29B3" w:rsidRDefault="007B2278" w:rsidP="008766C1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3 593 118,17</w:t>
            </w:r>
          </w:p>
        </w:tc>
        <w:tc>
          <w:tcPr>
            <w:tcW w:w="1696" w:type="dxa"/>
          </w:tcPr>
          <w:p w:rsidR="007B2278" w:rsidRDefault="00BC7285" w:rsidP="008766C1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4 731 445,44</w:t>
            </w:r>
          </w:p>
        </w:tc>
      </w:tr>
      <w:tr w:rsidR="007B2278" w:rsidRPr="00D82C49" w:rsidTr="00197782">
        <w:trPr>
          <w:trHeight w:val="638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1.4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Dochody z mienia - z najmu i dzierżawy majątku, będącego w posiadaniu gminy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87 397,18</w:t>
            </w:r>
          </w:p>
        </w:tc>
        <w:tc>
          <w:tcPr>
            <w:tcW w:w="1696" w:type="dxa"/>
            <w:vAlign w:val="center"/>
          </w:tcPr>
          <w:p w:rsidR="007B2278" w:rsidRPr="00D82C49" w:rsidRDefault="00197782" w:rsidP="00197782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73 845,30</w:t>
            </w:r>
          </w:p>
        </w:tc>
      </w:tr>
      <w:tr w:rsidR="007B2278" w:rsidRPr="00D82C49" w:rsidTr="00197782">
        <w:trPr>
          <w:trHeight w:val="645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2.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Dotacje celowe z budżetu państwa i innych jednostek na realizację zadań bieżących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20 483 422,48</w:t>
            </w:r>
          </w:p>
        </w:tc>
        <w:tc>
          <w:tcPr>
            <w:tcW w:w="1696" w:type="dxa"/>
            <w:vAlign w:val="center"/>
          </w:tcPr>
          <w:p w:rsidR="007B2278" w:rsidRPr="00D82C49" w:rsidRDefault="00197782" w:rsidP="00197782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23 328 223,02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3.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Subwencja ogólna, w tym: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17 980 256,00</w:t>
            </w:r>
          </w:p>
        </w:tc>
        <w:tc>
          <w:tcPr>
            <w:tcW w:w="1696" w:type="dxa"/>
          </w:tcPr>
          <w:p w:rsidR="007B2278" w:rsidRPr="00D82C49" w:rsidRDefault="0019778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19 029 090,00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a/</w:t>
            </w: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część oświatowa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11 602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744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,00</w:t>
            </w:r>
          </w:p>
        </w:tc>
        <w:tc>
          <w:tcPr>
            <w:tcW w:w="1696" w:type="dxa"/>
          </w:tcPr>
          <w:p w:rsidR="007B2278" w:rsidRPr="00D82C49" w:rsidRDefault="0019778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12 679 871,00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b/</w:t>
            </w: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część wyrównawcza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6 289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389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,00</w:t>
            </w:r>
          </w:p>
        </w:tc>
        <w:tc>
          <w:tcPr>
            <w:tcW w:w="1696" w:type="dxa"/>
          </w:tcPr>
          <w:p w:rsidR="007B2278" w:rsidRPr="00D82C49" w:rsidRDefault="0019778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6 027 972,00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c/</w:t>
            </w: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uzupełnienie subwencji ogólnej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88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123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,00</w:t>
            </w:r>
          </w:p>
        </w:tc>
        <w:tc>
          <w:tcPr>
            <w:tcW w:w="1696" w:type="dxa"/>
          </w:tcPr>
          <w:p w:rsidR="007B2278" w:rsidRPr="00D82C49" w:rsidRDefault="0019778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321 247,00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II</w:t>
            </w:r>
          </w:p>
        </w:tc>
        <w:tc>
          <w:tcPr>
            <w:tcW w:w="493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Dochody majątkowe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2 660 047,63</w:t>
            </w:r>
          </w:p>
        </w:tc>
        <w:tc>
          <w:tcPr>
            <w:tcW w:w="1696" w:type="dxa"/>
          </w:tcPr>
          <w:p w:rsidR="007B2278" w:rsidRPr="00D82C49" w:rsidRDefault="00197782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2 499 302,32</w:t>
            </w: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noWrap/>
            <w:vAlign w:val="bottom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4932" w:type="dxa"/>
            <w:shd w:val="clear" w:color="auto" w:fill="auto"/>
            <w:noWrap/>
            <w:vAlign w:val="bottom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1696" w:type="dxa"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</w:tr>
      <w:tr w:rsidR="007B2278" w:rsidRPr="00D82C49" w:rsidTr="007B2278">
        <w:trPr>
          <w:trHeight w:val="330"/>
        </w:trPr>
        <w:tc>
          <w:tcPr>
            <w:tcW w:w="592" w:type="dxa"/>
            <w:shd w:val="clear" w:color="auto" w:fill="auto"/>
            <w:noWrap/>
            <w:vAlign w:val="bottom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82C49"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4932" w:type="dxa"/>
            <w:shd w:val="clear" w:color="auto" w:fill="auto"/>
            <w:noWrap/>
            <w:vAlign w:val="bottom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Dochody ogółem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7B2278" w:rsidRPr="00D82C49" w:rsidRDefault="007B2278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 w:rsidRPr="00D82C49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56 880 014,19</w:t>
            </w:r>
          </w:p>
        </w:tc>
        <w:tc>
          <w:tcPr>
            <w:tcW w:w="1696" w:type="dxa"/>
          </w:tcPr>
          <w:p w:rsidR="007B2278" w:rsidRPr="00D82C49" w:rsidRDefault="00BC7285" w:rsidP="00BC7285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l-PL"/>
              </w:rPr>
              <w:t>63 609 055,59</w:t>
            </w:r>
          </w:p>
        </w:tc>
      </w:tr>
    </w:tbl>
    <w:p w:rsidR="00211247" w:rsidRPr="00474BD6" w:rsidRDefault="00474BD6" w:rsidP="008766C1">
      <w:pPr>
        <w:spacing w:before="0" w:after="0" w:line="360" w:lineRule="auto"/>
        <w:jc w:val="left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>Źródło: dane Referatu Finansowego Urzędu Gminy</w:t>
      </w:r>
    </w:p>
    <w:p w:rsidR="000C3093" w:rsidRDefault="000C3093" w:rsidP="008766C1">
      <w:pPr>
        <w:spacing w:before="0" w:after="0" w:line="360" w:lineRule="auto"/>
      </w:pPr>
    </w:p>
    <w:p w:rsidR="00BE460F" w:rsidRDefault="00BE460F" w:rsidP="008766C1">
      <w:pPr>
        <w:spacing w:before="0" w:after="0" w:line="360" w:lineRule="auto"/>
      </w:pPr>
      <w:r>
        <w:tab/>
        <w:t>Na podstawie powyższego zestawienia widać, że zasadniczą częś</w:t>
      </w:r>
      <w:r w:rsidR="005B2126">
        <w:t>cią</w:t>
      </w:r>
      <w:r>
        <w:t xml:space="preserve"> dochodów gminy </w:t>
      </w:r>
      <w:r w:rsidR="005B2126">
        <w:t>s</w:t>
      </w:r>
      <w:r>
        <w:t>ą dotacje oraz subwencja, a przede wszystkim jej część oświatowa. Wśród dochodów własnych</w:t>
      </w:r>
      <w:r w:rsidR="005B2126">
        <w:t xml:space="preserve">, które stanowią </w:t>
      </w:r>
      <w:r w:rsidR="003162C9">
        <w:t xml:space="preserve">29,5% </w:t>
      </w:r>
      <w:r w:rsidR="005B2126">
        <w:t>wszystkich dochodów,</w:t>
      </w:r>
      <w:r>
        <w:t xml:space="preserve"> ponad połowa wpływów to udział gminy w podatku dochodowym od osób fizycznych i prawnych.</w:t>
      </w:r>
      <w:r w:rsidR="00B10CE2">
        <w:t xml:space="preserve"> Jak widać z powyższego zestawienia, w porównaniu z poprzednim okresem rozliczeniowym, w 2019 roku gmina Zakrzew uzyskała wyższe dochody w niemalże wszystkich kategoriach. Niższa wartość w przypadku części wyrównawczej subwencji ogólnej, </w:t>
      </w:r>
      <w:r w:rsidR="00FA2D30">
        <w:t>której wysokość zależy od poziomu dochodu mieszkańców gminy, świadczy o tym, że mieszkańcy gminy zarabiają coraz więcej.</w:t>
      </w:r>
    </w:p>
    <w:p w:rsidR="000C3093" w:rsidRDefault="000C3093" w:rsidP="008766C1">
      <w:pPr>
        <w:spacing w:before="0" w:after="0" w:line="360" w:lineRule="auto"/>
      </w:pPr>
    </w:p>
    <w:p w:rsidR="00981F1D" w:rsidRDefault="00981F1D" w:rsidP="008766C1">
      <w:pPr>
        <w:spacing w:before="0" w:after="0" w:line="360" w:lineRule="auto"/>
      </w:pPr>
      <w:r>
        <w:tab/>
      </w:r>
      <w:r w:rsidR="001D29B3">
        <w:t xml:space="preserve">Obowiązujące akty prawne gwarantują organowi stanowiącemu gminy możliwość kształtowania lokalnej polityki finansowej poprzez działanie </w:t>
      </w:r>
      <w:r w:rsidR="00EB7E80">
        <w:t xml:space="preserve">wójta jako </w:t>
      </w:r>
      <w:r w:rsidR="001D29B3">
        <w:t>organu podatkowego pierwszej instancji</w:t>
      </w:r>
      <w:r w:rsidR="00A06BFD">
        <w:t xml:space="preserve">. Oprócz naliczania i pobierania podatków lokalnych zadaniem </w:t>
      </w:r>
      <w:r w:rsidR="00EB7E80">
        <w:t>U</w:t>
      </w:r>
      <w:r w:rsidR="00A06BFD">
        <w:t xml:space="preserve">rzędu </w:t>
      </w:r>
      <w:r w:rsidR="00EB7E80">
        <w:t>G</w:t>
      </w:r>
      <w:r w:rsidR="00A06BFD">
        <w:t>miny jest egzekucja zaległości w podatkach samorządowych. Stan zaległości w tym zakresie na koniec 201</w:t>
      </w:r>
      <w:r w:rsidR="00B92C19">
        <w:t>8 i 2019</w:t>
      </w:r>
      <w:r w:rsidR="00A06BFD">
        <w:t xml:space="preserve"> roku przestawiono w poniższej tabeli:</w:t>
      </w:r>
    </w:p>
    <w:p w:rsidR="00537CFA" w:rsidRDefault="00537CFA" w:rsidP="008766C1">
      <w:pPr>
        <w:spacing w:before="0" w:after="0" w:line="360" w:lineRule="auto"/>
      </w:pPr>
    </w:p>
    <w:p w:rsidR="00537CFA" w:rsidRPr="00537CFA" w:rsidRDefault="00537CFA" w:rsidP="008766C1">
      <w:pPr>
        <w:spacing w:before="0" w:after="0" w:line="240" w:lineRule="auto"/>
        <w:rPr>
          <w:i/>
        </w:rPr>
      </w:pPr>
      <w:r w:rsidRPr="00537CFA">
        <w:rPr>
          <w:i/>
        </w:rPr>
        <w:t xml:space="preserve">Tabela </w:t>
      </w:r>
      <w:r w:rsidR="008411EC">
        <w:rPr>
          <w:i/>
        </w:rPr>
        <w:t>3</w:t>
      </w:r>
      <w:r w:rsidRPr="00537CFA">
        <w:rPr>
          <w:i/>
        </w:rPr>
        <w:t xml:space="preserve">.2 Stan zaległości w podatkach lokalnych </w:t>
      </w:r>
    </w:p>
    <w:tbl>
      <w:tblPr>
        <w:tblW w:w="90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6"/>
        <w:gridCol w:w="2680"/>
        <w:gridCol w:w="2121"/>
      </w:tblGrid>
      <w:tr w:rsidR="006E60CE" w:rsidRPr="00071D3D" w:rsidTr="006E60CE">
        <w:trPr>
          <w:trHeight w:val="324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P</w:t>
            </w:r>
            <w:r w:rsidRPr="00071D3D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odatek lokalny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0CE" w:rsidRDefault="006E60CE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kwota zaległości</w:t>
            </w:r>
          </w:p>
          <w:p w:rsidR="006E60CE" w:rsidRPr="00071D3D" w:rsidRDefault="006E60CE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na 31.12.2018 r.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E60CE" w:rsidRDefault="006E60CE" w:rsidP="006E60CE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kwota zaległości</w:t>
            </w:r>
          </w:p>
          <w:p w:rsidR="006E60CE" w:rsidRPr="00071D3D" w:rsidRDefault="006E60CE" w:rsidP="006E60CE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na 31.12.2019 r.</w:t>
            </w:r>
          </w:p>
        </w:tc>
      </w:tr>
      <w:tr w:rsidR="006E60CE" w:rsidRPr="00071D3D" w:rsidTr="006E60CE">
        <w:trPr>
          <w:trHeight w:val="312"/>
          <w:jc w:val="center"/>
        </w:trPr>
        <w:tc>
          <w:tcPr>
            <w:tcW w:w="4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color w:val="000000"/>
                <w:szCs w:val="24"/>
                <w:lang w:eastAsia="pl-PL"/>
              </w:rPr>
              <w:t>1. podatek od nieruchomości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3 286 347,65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2 105 385,50</w:t>
            </w:r>
          </w:p>
        </w:tc>
      </w:tr>
      <w:tr w:rsidR="006E60CE" w:rsidRPr="00071D3D" w:rsidTr="006E60CE">
        <w:trPr>
          <w:trHeight w:val="312"/>
          <w:jc w:val="center"/>
        </w:trPr>
        <w:tc>
          <w:tcPr>
            <w:tcW w:w="4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color w:val="000000"/>
                <w:szCs w:val="24"/>
                <w:lang w:eastAsia="pl-PL"/>
              </w:rPr>
              <w:t>2. podatek rolny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color w:val="000000"/>
                <w:szCs w:val="24"/>
                <w:lang w:eastAsia="pl-PL"/>
              </w:rPr>
              <w:t>5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6 947,94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55 471,56</w:t>
            </w:r>
          </w:p>
        </w:tc>
      </w:tr>
      <w:tr w:rsidR="006E60CE" w:rsidRPr="00071D3D" w:rsidTr="006E60CE">
        <w:trPr>
          <w:trHeight w:val="312"/>
          <w:jc w:val="center"/>
        </w:trPr>
        <w:tc>
          <w:tcPr>
            <w:tcW w:w="4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color w:val="000000"/>
                <w:szCs w:val="24"/>
                <w:lang w:eastAsia="pl-PL"/>
              </w:rPr>
              <w:t>3. podatek leśny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4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55</w:t>
            </w:r>
            <w:r w:rsidRPr="00071D3D">
              <w:rPr>
                <w:rFonts w:eastAsia="Times New Roman" w:cs="Times New Roman"/>
                <w:color w:val="000000"/>
                <w:szCs w:val="24"/>
                <w:lang w:eastAsia="pl-PL"/>
              </w:rPr>
              <w:t>7,18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3 271,14</w:t>
            </w:r>
          </w:p>
        </w:tc>
      </w:tr>
      <w:tr w:rsidR="006E60CE" w:rsidRPr="00071D3D" w:rsidTr="006E60CE">
        <w:trPr>
          <w:trHeight w:val="312"/>
          <w:jc w:val="center"/>
        </w:trPr>
        <w:tc>
          <w:tcPr>
            <w:tcW w:w="4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color w:val="000000"/>
                <w:szCs w:val="24"/>
                <w:lang w:eastAsia="pl-PL"/>
              </w:rPr>
              <w:t>4. podatek od środków transportowych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231 837,58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231 083,23</w:t>
            </w:r>
          </w:p>
        </w:tc>
      </w:tr>
      <w:tr w:rsidR="006E60CE" w:rsidRPr="00071D3D" w:rsidTr="006E60CE">
        <w:trPr>
          <w:trHeight w:val="324"/>
          <w:jc w:val="center"/>
        </w:trPr>
        <w:tc>
          <w:tcPr>
            <w:tcW w:w="42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E60CE" w:rsidRPr="00071D3D" w:rsidRDefault="006E60CE" w:rsidP="008766C1">
            <w:pPr>
              <w:spacing w:before="0" w:after="0" w:line="240" w:lineRule="auto"/>
              <w:ind w:firstLineChars="100" w:firstLine="241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Razem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071D3D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3 579 691,35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E60CE" w:rsidRPr="00071D3D" w:rsidRDefault="006E60CE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2 395 211,43</w:t>
            </w:r>
          </w:p>
        </w:tc>
      </w:tr>
    </w:tbl>
    <w:p w:rsidR="00474BD6" w:rsidRPr="00474BD6" w:rsidRDefault="00474BD6" w:rsidP="00474BD6">
      <w:pPr>
        <w:spacing w:before="0" w:after="0" w:line="360" w:lineRule="auto"/>
        <w:jc w:val="left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>Źródło: dane Referatu Finansowego Urzędu Gminy</w:t>
      </w:r>
    </w:p>
    <w:p w:rsidR="00071D3D" w:rsidRDefault="00071D3D" w:rsidP="008766C1">
      <w:pPr>
        <w:spacing w:before="0" w:after="0" w:line="360" w:lineRule="auto"/>
      </w:pPr>
    </w:p>
    <w:p w:rsidR="000A373A" w:rsidRDefault="00BE460F" w:rsidP="005208FB">
      <w:pPr>
        <w:spacing w:before="0" w:after="0" w:line="360" w:lineRule="auto"/>
      </w:pPr>
      <w:r>
        <w:tab/>
      </w:r>
      <w:r w:rsidR="001D416B">
        <w:t xml:space="preserve">Zdecydowane zmniejszenie kwoty zaległości wobec gminy wynika </w:t>
      </w:r>
      <w:r w:rsidR="00152F59">
        <w:t>w szczególności z</w:t>
      </w:r>
      <w:r w:rsidR="0032081D">
        <w:t> </w:t>
      </w:r>
      <w:r w:rsidR="002E52DD">
        <w:t xml:space="preserve">działań egzekucyjnych oraz </w:t>
      </w:r>
      <w:r w:rsidR="005208FB">
        <w:t xml:space="preserve">procedur związanych z </w:t>
      </w:r>
      <w:r w:rsidR="00152F59">
        <w:t>przedawnieni</w:t>
      </w:r>
      <w:r w:rsidR="005208FB">
        <w:t>em</w:t>
      </w:r>
      <w:r w:rsidR="00152F59">
        <w:t xml:space="preserve"> należności </w:t>
      </w:r>
      <w:r w:rsidR="0032081D">
        <w:t>firmy, wobec której zakończono postepowanie upadłościowe. Zgodnie z przepisami ordynacji podatkowej w</w:t>
      </w:r>
      <w:r w:rsidR="005208FB">
        <w:t> </w:t>
      </w:r>
      <w:r w:rsidR="0032081D">
        <w:t xml:space="preserve">przypadku, gdy upłynie termin przedawnienia, zobowiązanie wygasa w całości, należności, których skuteczne dochodzenie jest niemożliwe, nie mogą obciążać konta podatnika. </w:t>
      </w:r>
    </w:p>
    <w:p w:rsidR="00152F59" w:rsidRDefault="0032081D" w:rsidP="000A373A">
      <w:pPr>
        <w:spacing w:before="0" w:after="0" w:line="360" w:lineRule="auto"/>
        <w:ind w:firstLine="708"/>
      </w:pPr>
      <w:r>
        <w:t>W celu ściągnięcia należności w podatkach lokalnych w Urzędzie Gminy prowadzone są działania egzekucyjne.</w:t>
      </w:r>
      <w:r w:rsidR="001D416B">
        <w:t xml:space="preserve"> </w:t>
      </w:r>
      <w:r w:rsidR="00BE460F">
        <w:t>W 201</w:t>
      </w:r>
      <w:r w:rsidR="006E60CE">
        <w:t>9</w:t>
      </w:r>
      <w:r w:rsidR="00BE460F">
        <w:t xml:space="preserve"> roku wystosowano </w:t>
      </w:r>
      <w:r w:rsidR="006E60CE">
        <w:t>1537</w:t>
      </w:r>
      <w:r w:rsidR="00BE460F">
        <w:t xml:space="preserve"> upomnień do podatników oraz przekazano 3</w:t>
      </w:r>
      <w:r w:rsidR="001D416B">
        <w:t>20</w:t>
      </w:r>
      <w:r w:rsidR="008766C1">
        <w:t> </w:t>
      </w:r>
      <w:r w:rsidR="00BE460F">
        <w:t>tytułów wykonawczych dotyczących podatków lokalnych w celu egzekucji zaległości podatkowych.</w:t>
      </w:r>
      <w:r w:rsidR="00CF3F2D">
        <w:t xml:space="preserve"> W przypadku powstania dużych zaległości podatkowych </w:t>
      </w:r>
      <w:r w:rsidR="008B6166">
        <w:t>dokonano wpisu do</w:t>
      </w:r>
      <w:r w:rsidR="008766C1">
        <w:t> </w:t>
      </w:r>
      <w:r w:rsidR="008B6166">
        <w:t>ksiąg wieczystych w celu uniknięcia ich przedawnienia.</w:t>
      </w:r>
    </w:p>
    <w:p w:rsidR="00BE460F" w:rsidRDefault="009A2BE4" w:rsidP="008766C1">
      <w:pPr>
        <w:spacing w:before="0" w:after="0" w:line="360" w:lineRule="auto"/>
      </w:pPr>
      <w:r>
        <w:tab/>
        <w:t>Działania egzekucyjne</w:t>
      </w:r>
      <w:r w:rsidR="001D416B">
        <w:t xml:space="preserve"> w związku ze zwiększeniem się wysokości zaległych opłat</w:t>
      </w:r>
      <w:r>
        <w:t xml:space="preserve"> prowadzone są także w zakresie gospodarki odpadami komunalnymi. W 2018 roku </w:t>
      </w:r>
      <w:r w:rsidR="001D416B">
        <w:t xml:space="preserve">zaległość mieszkańców z tego tytuły wyniosła na koniec roku 154 078,82 zł. W 2019 roku kwota zaległości zwiększyła się do 244 453,03 zł. W związku z tym </w:t>
      </w:r>
      <w:r>
        <w:t xml:space="preserve">wysłano </w:t>
      </w:r>
      <w:r w:rsidR="001D416B">
        <w:t>832</w:t>
      </w:r>
      <w:r>
        <w:t xml:space="preserve"> upomnie</w:t>
      </w:r>
      <w:r w:rsidR="001D416B">
        <w:t>nia</w:t>
      </w:r>
      <w:r>
        <w:t xml:space="preserve"> oraz</w:t>
      </w:r>
      <w:r w:rsidR="00577019">
        <w:t> </w:t>
      </w:r>
      <w:r>
        <w:t xml:space="preserve">wystosowano </w:t>
      </w:r>
      <w:r w:rsidR="001D416B">
        <w:t>318</w:t>
      </w:r>
      <w:r>
        <w:t xml:space="preserve"> tytułów wykonawczych.</w:t>
      </w:r>
    </w:p>
    <w:p w:rsidR="00BE460F" w:rsidRDefault="00BE460F" w:rsidP="008766C1">
      <w:pPr>
        <w:spacing w:before="0" w:after="0" w:line="360" w:lineRule="auto"/>
      </w:pPr>
    </w:p>
    <w:p w:rsidR="000C3093" w:rsidRDefault="000C3093" w:rsidP="008766C1">
      <w:pPr>
        <w:spacing w:before="0" w:after="0" w:line="360" w:lineRule="auto"/>
      </w:pPr>
    </w:p>
    <w:p w:rsidR="000C3093" w:rsidRDefault="000C3093" w:rsidP="008766C1">
      <w:pPr>
        <w:spacing w:before="0" w:after="0" w:line="360" w:lineRule="auto"/>
      </w:pPr>
    </w:p>
    <w:p w:rsidR="000C3093" w:rsidRDefault="000C3093" w:rsidP="008766C1">
      <w:pPr>
        <w:spacing w:before="0" w:after="0" w:line="360" w:lineRule="auto"/>
      </w:pPr>
    </w:p>
    <w:p w:rsidR="005208FB" w:rsidRDefault="005208FB" w:rsidP="008766C1">
      <w:pPr>
        <w:spacing w:before="0" w:after="0" w:line="360" w:lineRule="auto"/>
      </w:pPr>
    </w:p>
    <w:p w:rsidR="00D82C49" w:rsidRDefault="00A86809" w:rsidP="00A86809">
      <w:pPr>
        <w:pStyle w:val="Nagwek2"/>
        <w:spacing w:before="0"/>
        <w:jc w:val="center"/>
      </w:pPr>
      <w:bookmarkStart w:id="5" w:name="_Toc40185417"/>
      <w:r>
        <w:t xml:space="preserve">3.2 </w:t>
      </w:r>
      <w:r w:rsidR="00E07259">
        <w:t>Wydatki</w:t>
      </w:r>
      <w:bookmarkEnd w:id="5"/>
    </w:p>
    <w:p w:rsidR="006651E0" w:rsidRDefault="00E07259" w:rsidP="008766C1">
      <w:pPr>
        <w:spacing w:before="0" w:after="0" w:line="360" w:lineRule="auto"/>
      </w:pPr>
      <w:r>
        <w:tab/>
      </w:r>
    </w:p>
    <w:p w:rsidR="00BB31C8" w:rsidRDefault="00E07259" w:rsidP="006651E0">
      <w:pPr>
        <w:spacing w:before="0" w:after="0" w:line="360" w:lineRule="auto"/>
        <w:ind w:firstLine="708"/>
      </w:pPr>
      <w:r>
        <w:t>Wydatki z budżetu gminy są dokonywane z zachowaniem zasad</w:t>
      </w:r>
      <w:r w:rsidR="00197549">
        <w:t xml:space="preserve"> jawności, efektywności i gospodarności. </w:t>
      </w:r>
      <w:r w:rsidR="003C6F57">
        <w:t>Planowa realizacja wydatków pozwala na usystematyzowaną realizację zadań gminy i w konsekwencji daje możliwość oceny rezultatu tych działań. Racjonalne wydatkowanie środków publicznych w perspektywie wieloletniej skutkuje rozwojem jednostki samorządu terytorialnego, a tym samym poprawia stan życia mieszkańców.</w:t>
      </w:r>
    </w:p>
    <w:p w:rsidR="00E07259" w:rsidRDefault="003C6F57" w:rsidP="008766C1">
      <w:pPr>
        <w:spacing w:before="0" w:after="0" w:line="360" w:lineRule="auto"/>
        <w:ind w:firstLine="708"/>
      </w:pPr>
      <w:r>
        <w:t>Wydatki z budżetu gminy klasyfikowane są według różnych kryteriów. Poniższa tabela przedstawia podział wydatków według działów klasyfikacji budżetowej, a tym samym wysokość nakładów na poszczególne aspekty działalności gminy.</w:t>
      </w:r>
    </w:p>
    <w:p w:rsidR="006651E0" w:rsidRDefault="006651E0" w:rsidP="008766C1">
      <w:pPr>
        <w:spacing w:before="0" w:after="0" w:line="360" w:lineRule="auto"/>
        <w:rPr>
          <w:i/>
        </w:rPr>
      </w:pPr>
    </w:p>
    <w:p w:rsidR="00691216" w:rsidRDefault="00BB31C8" w:rsidP="008766C1">
      <w:pPr>
        <w:spacing w:before="0" w:after="0" w:line="240" w:lineRule="auto"/>
        <w:rPr>
          <w:i/>
        </w:rPr>
      </w:pPr>
      <w:r>
        <w:rPr>
          <w:i/>
        </w:rPr>
        <w:t xml:space="preserve">Tabela </w:t>
      </w:r>
      <w:r w:rsidR="008411EC">
        <w:rPr>
          <w:i/>
        </w:rPr>
        <w:t>3</w:t>
      </w:r>
      <w:r>
        <w:rPr>
          <w:i/>
        </w:rPr>
        <w:t>.</w:t>
      </w:r>
      <w:r w:rsidR="00537CFA">
        <w:rPr>
          <w:i/>
        </w:rPr>
        <w:t>3</w:t>
      </w:r>
      <w:r>
        <w:rPr>
          <w:i/>
        </w:rPr>
        <w:t xml:space="preserve"> Struktura wydatków </w:t>
      </w:r>
      <w:r w:rsidR="00707B78">
        <w:rPr>
          <w:i/>
        </w:rPr>
        <w:t>g</w:t>
      </w:r>
      <w:r>
        <w:rPr>
          <w:i/>
        </w:rPr>
        <w:t xml:space="preserve">miny </w:t>
      </w:r>
      <w:r w:rsidR="00F1584F">
        <w:rPr>
          <w:i/>
        </w:rPr>
        <w:t>Z</w:t>
      </w:r>
      <w:r>
        <w:rPr>
          <w:i/>
        </w:rPr>
        <w:t>akrzew według działów klasyfikacji budżetowej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7"/>
        <w:gridCol w:w="4745"/>
        <w:gridCol w:w="1768"/>
        <w:gridCol w:w="1769"/>
      </w:tblGrid>
      <w:tr w:rsidR="00ED6B83" w:rsidRPr="00BB31C8" w:rsidTr="00ED6B83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Dział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Nazwa działu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W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ydatki w 2018 r.</w:t>
            </w:r>
          </w:p>
        </w:tc>
        <w:tc>
          <w:tcPr>
            <w:tcW w:w="1769" w:type="dxa"/>
          </w:tcPr>
          <w:p w:rsidR="00ED6B83" w:rsidRPr="00BB31C8" w:rsidRDefault="00ED6B83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W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ydatki w 2019 r.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10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Rolnictwo i łowiectwo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5 543 800,18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2 341 345,98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600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Transport i łączność</w:t>
            </w:r>
            <w:r w:rsidR="00994CA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6 070 807,00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1 877 092,16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700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Gospodarka mieszkaniowa</w:t>
            </w:r>
            <w:r w:rsidR="00994CA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363 824,22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33 206,92</w:t>
            </w:r>
          </w:p>
        </w:tc>
      </w:tr>
      <w:tr w:rsidR="00B92C19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</w:tcPr>
          <w:p w:rsidR="00B92C19" w:rsidRPr="00BB31C8" w:rsidRDefault="00B92C19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710</w:t>
            </w:r>
          </w:p>
        </w:tc>
        <w:tc>
          <w:tcPr>
            <w:tcW w:w="4745" w:type="dxa"/>
            <w:shd w:val="clear" w:color="auto" w:fill="auto"/>
            <w:vAlign w:val="center"/>
          </w:tcPr>
          <w:p w:rsidR="00B92C19" w:rsidRPr="00BB31C8" w:rsidRDefault="00B92C19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Działalność usługowa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92C19" w:rsidRPr="00BB31C8" w:rsidRDefault="00B92C19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1769" w:type="dxa"/>
            <w:vAlign w:val="center"/>
          </w:tcPr>
          <w:p w:rsidR="00B92C19" w:rsidRDefault="00B92C19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28 400,00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750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Administracja publiczna</w:t>
            </w:r>
            <w:r w:rsidR="00994CA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5 388 944,94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4 697 754,93</w:t>
            </w:r>
          </w:p>
        </w:tc>
      </w:tr>
      <w:tr w:rsidR="00ED6B83" w:rsidRPr="00BB31C8" w:rsidTr="0068132C">
        <w:trPr>
          <w:trHeight w:val="636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751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Urzędy naczelnych organów władzy państwowej, kontroli i ochrony prawa oraz sądownictwa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88 988,90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90 093,00</w:t>
            </w:r>
          </w:p>
        </w:tc>
      </w:tr>
      <w:tr w:rsidR="00ED6B83" w:rsidRPr="00BB31C8" w:rsidTr="0068132C">
        <w:trPr>
          <w:trHeight w:val="396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754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Bezpieczeństwo publiczne i ochrona przeciwpożarowa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525 049,37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481 719,86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757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Obsługa długu publicznego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289 539,20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333 039,52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801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Oświata i wychowanie</w:t>
            </w:r>
            <w:r w:rsidR="00994CA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15 284 349,36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21 944 960,52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851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Ochrona zdrowia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140 664,16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225 535,07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852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Pomoc społeczna</w:t>
            </w:r>
            <w:r w:rsidR="00994CA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1 531 584,94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1 442 714,72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854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Edukacyjna opieka wychowawcza</w:t>
            </w:r>
            <w:r w:rsidR="00994CA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442 304,28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489 700,54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855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Rodzina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18 642 223,50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21 731 143,58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900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Gospodarka komunalna i ochrona środowiska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3 130 092,52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4 226 802,89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921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>Kultura i ochrona dziedzictwa narodowego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2 678 105,76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2 668 922,61</w:t>
            </w:r>
          </w:p>
        </w:tc>
      </w:tr>
      <w:tr w:rsidR="00ED6B83" w:rsidRPr="00BB31C8" w:rsidTr="0068132C">
        <w:trPr>
          <w:trHeight w:val="399"/>
        </w:trPr>
        <w:tc>
          <w:tcPr>
            <w:tcW w:w="927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926</w:t>
            </w:r>
          </w:p>
        </w:tc>
        <w:tc>
          <w:tcPr>
            <w:tcW w:w="4745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Kultura fizyczna i sport 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180 373,97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172 180,26</w:t>
            </w:r>
          </w:p>
        </w:tc>
      </w:tr>
      <w:tr w:rsidR="00ED6B83" w:rsidRPr="00BB31C8" w:rsidTr="0068132C">
        <w:trPr>
          <w:trHeight w:val="399"/>
        </w:trPr>
        <w:tc>
          <w:tcPr>
            <w:tcW w:w="5672" w:type="dxa"/>
            <w:gridSpan w:val="2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Razem</w:t>
            </w:r>
          </w:p>
        </w:tc>
        <w:tc>
          <w:tcPr>
            <w:tcW w:w="1768" w:type="dxa"/>
            <w:shd w:val="clear" w:color="auto" w:fill="auto"/>
            <w:vAlign w:val="center"/>
            <w:hideMark/>
          </w:tcPr>
          <w:p w:rsidR="00ED6B83" w:rsidRPr="00BB31C8" w:rsidRDefault="00ED6B83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B31C8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60 300 652,30</w:t>
            </w:r>
          </w:p>
        </w:tc>
        <w:tc>
          <w:tcPr>
            <w:tcW w:w="1769" w:type="dxa"/>
            <w:vAlign w:val="center"/>
          </w:tcPr>
          <w:p w:rsidR="00ED6B83" w:rsidRPr="00BB31C8" w:rsidRDefault="00ED6B83" w:rsidP="0068132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62 7</w:t>
            </w:r>
            <w:r w:rsidR="00B92C1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84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 xml:space="preserve"> </w:t>
            </w:r>
            <w:r w:rsidR="00B92C19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6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12,56</w:t>
            </w:r>
          </w:p>
        </w:tc>
      </w:tr>
    </w:tbl>
    <w:p w:rsidR="00474BD6" w:rsidRPr="00474BD6" w:rsidRDefault="00474BD6" w:rsidP="00474BD6">
      <w:pPr>
        <w:spacing w:before="0" w:after="0" w:line="360" w:lineRule="auto"/>
        <w:jc w:val="left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>Źródło: dane Referatu Finansowego Urzędu Gminy</w:t>
      </w:r>
    </w:p>
    <w:p w:rsidR="00BB31C8" w:rsidRPr="00BB31C8" w:rsidRDefault="00BB31C8" w:rsidP="008766C1">
      <w:pPr>
        <w:spacing w:before="0" w:after="0" w:line="360" w:lineRule="auto"/>
        <w:rPr>
          <w:i/>
        </w:rPr>
      </w:pPr>
    </w:p>
    <w:p w:rsidR="008766C1" w:rsidRDefault="00BB31C8" w:rsidP="0068132C">
      <w:pPr>
        <w:spacing w:before="0" w:after="0" w:line="360" w:lineRule="auto"/>
        <w:ind w:firstLine="708"/>
      </w:pPr>
      <w:r>
        <w:lastRenderedPageBreak/>
        <w:t>Podział wydatków zaprezentowany w powyższej tabeli obrazuje, jakie zadania</w:t>
      </w:r>
      <w:r w:rsidR="00F054FD">
        <w:t xml:space="preserve"> realizowane są w </w:t>
      </w:r>
      <w:r w:rsidR="00204AC6">
        <w:t>g</w:t>
      </w:r>
      <w:r w:rsidR="00F054FD">
        <w:t xml:space="preserve">minie Zakrzew jako priorytetowe. </w:t>
      </w:r>
      <w:r w:rsidR="00981F1D">
        <w:t>Największe nakłady przeznaczono na</w:t>
      </w:r>
      <w:r w:rsidR="00204AC6">
        <w:t> </w:t>
      </w:r>
      <w:r w:rsidR="00981F1D">
        <w:t xml:space="preserve">działania w zakresie wspierania rodziny oraz na oświatę. </w:t>
      </w:r>
      <w:r w:rsidR="0068132C">
        <w:t xml:space="preserve">Jednocześnie w paragrafach dotyczących wydatków na te dziedziny działalności gminy nastąpił w relacji do poprzedniego roku wzrost wysokości nakładów. Wzrost wysokości wydatków na ochronę zdrowia i gospodarkę komunalną wynika z kolei z faktu, że dochody z tytułu korzystania z zezwoleń na sprzedaż napojów alkoholowych oraz opłaty mieszkańców na zagospodarowanie odpadów komunalnych muszą być zrealizowane jako wydatki w tych konkretnych paragrafach i nie ma możliwości, by środki te rozdysponować na inne cele. W pozostałych działach wyraźnie zaznacza się </w:t>
      </w:r>
      <w:r w:rsidR="007932D6">
        <w:t>tendencja do oszczędzania środków publicznych.</w:t>
      </w:r>
    </w:p>
    <w:p w:rsidR="005548E9" w:rsidRDefault="00725898" w:rsidP="008766C1">
      <w:pPr>
        <w:spacing w:before="0" w:after="0" w:line="360" w:lineRule="auto"/>
        <w:ind w:firstLine="708"/>
      </w:pPr>
      <w:r>
        <w:t>Ważnym</w:t>
      </w:r>
      <w:r w:rsidR="00A51C59">
        <w:t xml:space="preserve"> zadaniem </w:t>
      </w:r>
      <w:r w:rsidR="00F93AAE">
        <w:t>jednostki samorządu terytorialnego jest realizacja inwestycji</w:t>
      </w:r>
      <w:r w:rsidR="00EB7E80">
        <w:t>,</w:t>
      </w:r>
      <w:r w:rsidR="00B93C15">
        <w:t xml:space="preserve"> dotyczących </w:t>
      </w:r>
      <w:r w:rsidR="005548E9">
        <w:t xml:space="preserve">zarówno </w:t>
      </w:r>
      <w:r w:rsidR="00B93C15">
        <w:t xml:space="preserve">infrastruktury technicznej i komunikacyjnej, </w:t>
      </w:r>
      <w:r w:rsidR="005548E9">
        <w:t xml:space="preserve">jak i </w:t>
      </w:r>
      <w:r w:rsidR="00B93C15">
        <w:t>zasobów oświatowych i społecznych. Działalność w tym zakresie powoduje, że gmina jest atrakcyjniejsza dla</w:t>
      </w:r>
      <w:r w:rsidR="00577019">
        <w:t> </w:t>
      </w:r>
      <w:r w:rsidR="00B93C15">
        <w:t>inwestorów, a warunki życia mieszk</w:t>
      </w:r>
      <w:r w:rsidR="007F127D">
        <w:t>ańców się poprawiają.</w:t>
      </w:r>
    </w:p>
    <w:p w:rsidR="007F127D" w:rsidRDefault="005548E9" w:rsidP="008766C1">
      <w:pPr>
        <w:spacing w:before="0" w:after="0" w:line="360" w:lineRule="auto"/>
        <w:ind w:firstLine="708"/>
      </w:pPr>
      <w:r>
        <w:t>Nakłady na inwestycje</w:t>
      </w:r>
      <w:r w:rsidR="00B93C15">
        <w:t xml:space="preserve"> w </w:t>
      </w:r>
      <w:r w:rsidR="008766C1">
        <w:t>g</w:t>
      </w:r>
      <w:r w:rsidR="00B93C15">
        <w:t>minie Zakrzew w</w:t>
      </w:r>
      <w:r w:rsidR="007F127D">
        <w:t> </w:t>
      </w:r>
      <w:r w:rsidR="00B93C15">
        <w:t>201</w:t>
      </w:r>
      <w:r w:rsidR="007932D6">
        <w:t>9</w:t>
      </w:r>
      <w:r w:rsidR="00B93C15">
        <w:t xml:space="preserve"> roku wyniosły </w:t>
      </w:r>
      <w:r w:rsidR="007932D6">
        <w:t>8 826 287,11</w:t>
      </w:r>
      <w:r w:rsidR="00B93C15">
        <w:t xml:space="preserve"> zł</w:t>
      </w:r>
      <w:r w:rsidR="00205465">
        <w:t>.</w:t>
      </w:r>
      <w:r w:rsidR="00B93C15">
        <w:t xml:space="preserve"> </w:t>
      </w:r>
      <w:r w:rsidR="00F93AAE">
        <w:t>Szczegółowy podział wydatków inwestycyjnych obrazuje poniższa tabela</w:t>
      </w:r>
      <w:r w:rsidR="008766C1">
        <w:t>.</w:t>
      </w:r>
    </w:p>
    <w:p w:rsidR="00F410C1" w:rsidRPr="00CA01F5" w:rsidRDefault="00F410C1" w:rsidP="008766C1">
      <w:pPr>
        <w:spacing w:before="0" w:after="0" w:line="360" w:lineRule="auto"/>
        <w:ind w:firstLine="708"/>
      </w:pPr>
    </w:p>
    <w:p w:rsidR="00B93C15" w:rsidRDefault="00F93AAE" w:rsidP="008766C1">
      <w:pPr>
        <w:spacing w:before="0" w:after="0" w:line="240" w:lineRule="auto"/>
        <w:rPr>
          <w:i/>
        </w:rPr>
      </w:pPr>
      <w:r w:rsidRPr="00B93C15">
        <w:rPr>
          <w:i/>
        </w:rPr>
        <w:t xml:space="preserve">Tabela </w:t>
      </w:r>
      <w:r w:rsidR="008411EC">
        <w:rPr>
          <w:i/>
        </w:rPr>
        <w:t>3</w:t>
      </w:r>
      <w:r w:rsidR="00B93C15" w:rsidRPr="00B93C15">
        <w:rPr>
          <w:i/>
        </w:rPr>
        <w:t>.</w:t>
      </w:r>
      <w:r w:rsidR="00537CFA">
        <w:rPr>
          <w:i/>
        </w:rPr>
        <w:t>4</w:t>
      </w:r>
      <w:r w:rsidR="00B93C15" w:rsidRPr="00B93C15">
        <w:rPr>
          <w:i/>
        </w:rPr>
        <w:t xml:space="preserve"> Struktura wydatków inwestycyjnych </w:t>
      </w:r>
      <w:r w:rsidR="007168B9">
        <w:rPr>
          <w:i/>
        </w:rPr>
        <w:t>g</w:t>
      </w:r>
      <w:r w:rsidR="00B93C15" w:rsidRPr="00B93C15">
        <w:rPr>
          <w:i/>
        </w:rPr>
        <w:t>miny Zakrzew w 201</w:t>
      </w:r>
      <w:r w:rsidR="00205465">
        <w:rPr>
          <w:i/>
        </w:rPr>
        <w:t>9</w:t>
      </w:r>
      <w:r w:rsidR="00B93C15" w:rsidRPr="00B93C15">
        <w:rPr>
          <w:i/>
        </w:rPr>
        <w:t xml:space="preserve"> roku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6481"/>
        <w:gridCol w:w="1701"/>
      </w:tblGrid>
      <w:tr w:rsidR="00B93C15" w:rsidRPr="00B93C15" w:rsidTr="003166EA">
        <w:trPr>
          <w:trHeight w:val="399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Dział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Nazwa działu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Wykonanie</w:t>
            </w:r>
          </w:p>
        </w:tc>
      </w:tr>
      <w:tr w:rsidR="00B93C15" w:rsidRPr="00B93C15" w:rsidTr="003166EA">
        <w:trPr>
          <w:trHeight w:val="399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EE676B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0</w:t>
            </w:r>
            <w:r w:rsidR="00B93C15"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10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color w:val="000000"/>
                <w:szCs w:val="24"/>
                <w:lang w:eastAsia="pl-PL"/>
              </w:rPr>
              <w:t>Rolnictwo i łowiectwo</w:t>
            </w:r>
            <w:r w:rsidR="00EE676B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(rozbudowa systemu wodno-kanalizacyjnego)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205465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1 990 491,47</w:t>
            </w:r>
          </w:p>
        </w:tc>
      </w:tr>
      <w:tr w:rsidR="00B93C15" w:rsidRPr="00B93C15" w:rsidTr="003166EA">
        <w:trPr>
          <w:trHeight w:val="399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600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color w:val="000000"/>
                <w:szCs w:val="24"/>
                <w:lang w:eastAsia="pl-PL"/>
              </w:rPr>
              <w:t>Transport i łącznoś</w:t>
            </w:r>
            <w:r w:rsidR="00EE676B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ć (budowa ciągu pieszo-rowerowego na drodze </w:t>
            </w:r>
            <w:r w:rsidR="00675CC7">
              <w:rPr>
                <w:rFonts w:eastAsia="Times New Roman" w:cs="Times New Roman"/>
                <w:color w:val="000000"/>
                <w:szCs w:val="24"/>
                <w:lang w:eastAsia="pl-PL"/>
              </w:rPr>
              <w:t>wojewódzkiej</w:t>
            </w:r>
            <w:r w:rsidR="00EE676B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nr 740 </w:t>
            </w:r>
            <w:r w:rsidR="00100486">
              <w:rPr>
                <w:rFonts w:eastAsia="Times New Roman" w:cs="Times New Roman"/>
                <w:color w:val="000000"/>
                <w:szCs w:val="24"/>
                <w:lang w:eastAsia="pl-PL"/>
              </w:rPr>
              <w:t>w miejscowości Mleczków – prace projektowe, budowa dróg gminnych Zakrzew-Kolonia, Marianowice-Zakrzewska Wola, Bielicha, Cerekiew, Wacyn, Zakrzew, przebudowa Alei Kasztanowej, budowa chodnika wzdłuż drogi powiatowej Gulin-Zakrzew)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100486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889 573,35</w:t>
            </w:r>
          </w:p>
        </w:tc>
      </w:tr>
      <w:tr w:rsidR="00B93C15" w:rsidRPr="00B93C15" w:rsidTr="003166EA">
        <w:trPr>
          <w:trHeight w:val="399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750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color w:val="000000"/>
                <w:szCs w:val="24"/>
                <w:lang w:eastAsia="pl-PL"/>
              </w:rPr>
              <w:t>Administracja publiczna</w:t>
            </w:r>
            <w:r w:rsidR="00675CC7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</w:t>
            </w:r>
            <w:r w:rsidR="00100486">
              <w:rPr>
                <w:rFonts w:eastAsia="Times New Roman" w:cs="Times New Roman"/>
                <w:color w:val="000000"/>
                <w:szCs w:val="24"/>
                <w:lang w:eastAsia="pl-PL"/>
              </w:rPr>
              <w:t>zakup samochodu dla Urzędu Gminy, projekt ASI)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100486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103 545,40</w:t>
            </w:r>
          </w:p>
        </w:tc>
      </w:tr>
      <w:tr w:rsidR="00B93C15" w:rsidRPr="00B93C15" w:rsidTr="003166EA">
        <w:trPr>
          <w:trHeight w:val="435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754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color w:val="000000"/>
                <w:szCs w:val="24"/>
                <w:lang w:eastAsia="pl-PL"/>
              </w:rPr>
              <w:t>Bezpieczeństwo publiczne i ochrona przeciwpożarowa</w:t>
            </w:r>
            <w:r w:rsidR="00675CC7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="00100486">
              <w:rPr>
                <w:rFonts w:eastAsia="Times New Roman" w:cs="Times New Roman"/>
                <w:color w:val="000000"/>
                <w:szCs w:val="24"/>
                <w:lang w:eastAsia="pl-PL"/>
              </w:rPr>
              <w:t>(prace projektowe OSP Gulin, zakup konsoli dyspozytorskiej dla KM PSP w Radomiu)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100486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46 500,00</w:t>
            </w:r>
          </w:p>
        </w:tc>
      </w:tr>
      <w:tr w:rsidR="00B93C15" w:rsidRPr="00B93C15" w:rsidTr="003166EA">
        <w:trPr>
          <w:trHeight w:val="399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801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color w:val="000000"/>
                <w:szCs w:val="24"/>
                <w:lang w:eastAsia="pl-PL"/>
              </w:rPr>
              <w:t>Oświata i wychowanie</w:t>
            </w:r>
            <w:r w:rsidR="00100486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(budowa Przedszkola Samorządowego w Bielisze, budowa placu zabaw przy Szkole Filialnej w Mleczkowie, termomodernizacja PSP w Zakrzewie, rozbudowa PSP w Cerekwi)</w:t>
            </w:r>
            <w:r w:rsidR="00994CA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100486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3 944 146,39</w:t>
            </w:r>
          </w:p>
        </w:tc>
      </w:tr>
      <w:tr w:rsidR="00B93C15" w:rsidRPr="00B93C15" w:rsidTr="003166EA">
        <w:trPr>
          <w:trHeight w:val="399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900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color w:val="000000"/>
                <w:szCs w:val="24"/>
                <w:lang w:eastAsia="pl-PL"/>
              </w:rPr>
              <w:t>Gospodarka komunalna i ochrona środowiska</w:t>
            </w:r>
            <w:r w:rsidR="00675CC7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(budowa oświetlenia ulicznego w </w:t>
            </w:r>
            <w:r w:rsidR="00100486">
              <w:rPr>
                <w:rFonts w:eastAsia="Times New Roman" w:cs="Times New Roman"/>
                <w:color w:val="000000"/>
                <w:szCs w:val="24"/>
                <w:lang w:eastAsia="pl-PL"/>
              </w:rPr>
              <w:t>Dąbrówce Nagórnej, Gulinie, Kolonii Piaski, Legęzowie, Nieczatowie, Wacynie</w:t>
            </w:r>
            <w:r w:rsidR="00675CC7">
              <w:rPr>
                <w:rFonts w:eastAsia="Times New Roman" w:cs="Times New Roman"/>
                <w:color w:val="000000"/>
                <w:szCs w:val="24"/>
                <w:lang w:eastAsia="pl-PL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100486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130 810,33</w:t>
            </w:r>
          </w:p>
        </w:tc>
      </w:tr>
      <w:tr w:rsidR="00B93C15" w:rsidRPr="00B93C15" w:rsidTr="003166EA">
        <w:trPr>
          <w:trHeight w:val="399"/>
        </w:trPr>
        <w:tc>
          <w:tcPr>
            <w:tcW w:w="960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lastRenderedPageBreak/>
              <w:t>921</w:t>
            </w:r>
          </w:p>
        </w:tc>
        <w:tc>
          <w:tcPr>
            <w:tcW w:w="6481" w:type="dxa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color w:val="000000"/>
                <w:szCs w:val="24"/>
                <w:lang w:eastAsia="pl-PL"/>
              </w:rPr>
              <w:t>Kultura i ochrona dziedzictwa narodowego</w:t>
            </w:r>
            <w:r w:rsidR="008C217D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(budowa Domu Ludowego w Milejowicach, prace konserwatorskie w kościele w </w:t>
            </w:r>
            <w:r w:rsidR="008C180C">
              <w:rPr>
                <w:rFonts w:eastAsia="Times New Roman" w:cs="Times New Roman"/>
                <w:color w:val="000000"/>
                <w:szCs w:val="24"/>
                <w:lang w:eastAsia="pl-PL"/>
              </w:rPr>
              <w:t>Cerekwi</w:t>
            </w:r>
            <w:r w:rsidR="008C217D">
              <w:rPr>
                <w:rFonts w:eastAsia="Times New Roman" w:cs="Times New Roman"/>
                <w:color w:val="000000"/>
                <w:szCs w:val="24"/>
                <w:lang w:eastAsia="pl-PL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8C180C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1 721 220,27</w:t>
            </w:r>
          </w:p>
        </w:tc>
      </w:tr>
      <w:tr w:rsidR="00B93C15" w:rsidRPr="00B93C15" w:rsidTr="003166EA">
        <w:trPr>
          <w:trHeight w:val="399"/>
        </w:trPr>
        <w:tc>
          <w:tcPr>
            <w:tcW w:w="7441" w:type="dxa"/>
            <w:gridSpan w:val="2"/>
            <w:shd w:val="clear" w:color="auto" w:fill="auto"/>
            <w:vAlign w:val="center"/>
            <w:hideMark/>
          </w:tcPr>
          <w:p w:rsidR="00B93C15" w:rsidRPr="00B93C15" w:rsidRDefault="00B93C15" w:rsidP="008766C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 w:rsidRPr="00B93C15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Razem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93C15" w:rsidRPr="00B93C15" w:rsidRDefault="008C180C" w:rsidP="008766C1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8 826 287,11</w:t>
            </w:r>
          </w:p>
        </w:tc>
      </w:tr>
    </w:tbl>
    <w:p w:rsidR="00474BD6" w:rsidRPr="00474BD6" w:rsidRDefault="00474BD6" w:rsidP="00474BD6">
      <w:pPr>
        <w:spacing w:before="0" w:after="0" w:line="360" w:lineRule="auto"/>
        <w:jc w:val="left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>Źródło: dane Referatu Finansowego Urzędu Gminy</w:t>
      </w:r>
    </w:p>
    <w:p w:rsidR="005548E9" w:rsidRDefault="005548E9" w:rsidP="008766C1">
      <w:pPr>
        <w:spacing w:before="0" w:after="0" w:line="360" w:lineRule="auto"/>
        <w:rPr>
          <w:i/>
        </w:rPr>
      </w:pPr>
    </w:p>
    <w:p w:rsidR="00474BD6" w:rsidRDefault="00474BD6" w:rsidP="008766C1">
      <w:pPr>
        <w:spacing w:before="0" w:after="0" w:line="360" w:lineRule="auto"/>
        <w:rPr>
          <w:i/>
        </w:rPr>
      </w:pPr>
    </w:p>
    <w:p w:rsidR="0044656A" w:rsidRDefault="00521B0C" w:rsidP="006651E0">
      <w:pPr>
        <w:pStyle w:val="Nagwek2"/>
        <w:spacing w:before="0"/>
        <w:jc w:val="center"/>
      </w:pPr>
      <w:bookmarkStart w:id="6" w:name="_Toc40185418"/>
      <w:r>
        <w:t>3</w:t>
      </w:r>
      <w:r w:rsidR="0044656A">
        <w:t>.3 Zobowiązania</w:t>
      </w:r>
      <w:bookmarkEnd w:id="6"/>
    </w:p>
    <w:p w:rsidR="006651E0" w:rsidRDefault="006651E0" w:rsidP="008766C1">
      <w:pPr>
        <w:spacing w:before="0" w:after="0" w:line="360" w:lineRule="auto"/>
        <w:ind w:firstLine="708"/>
      </w:pPr>
    </w:p>
    <w:p w:rsidR="00A47C5B" w:rsidRPr="00B92C19" w:rsidRDefault="003B0B41" w:rsidP="008766C1">
      <w:pPr>
        <w:spacing w:before="0" w:after="0" w:line="360" w:lineRule="auto"/>
        <w:ind w:firstLine="708"/>
      </w:pPr>
      <w:r w:rsidRPr="00B92C19">
        <w:t>Uzyskanie kompletnego obrazu sytuacji finansowej jednostki samorządu terytorialnego wymaga określenia kwoty zobowiązań</w:t>
      </w:r>
      <w:r w:rsidR="00572FE3" w:rsidRPr="00B92C19">
        <w:t>, k</w:t>
      </w:r>
      <w:r w:rsidR="00F25AEC" w:rsidRPr="00B92C19">
        <w:t>tóre dotyczą zadań realizowanych w</w:t>
      </w:r>
      <w:r w:rsidR="008766C1" w:rsidRPr="00B92C19">
        <w:t> </w:t>
      </w:r>
      <w:r w:rsidR="00F25AEC" w:rsidRPr="00B92C19">
        <w:t>poprzednim roku, a z uwagi na przepisy prawa podatkowego i terminy wpływu faktur, jeszcze nieopłaconych. Tym samym stają się kosztami do poniesienia w kolejnym roku budżetowym. Kwoty zobowiązań na koniec roku 201</w:t>
      </w:r>
      <w:r w:rsidR="00B92C19">
        <w:t>9</w:t>
      </w:r>
      <w:r w:rsidR="00F25AEC" w:rsidRPr="00B92C19">
        <w:t xml:space="preserve"> przedstawia poniższa tabela.</w:t>
      </w:r>
    </w:p>
    <w:p w:rsidR="00F410C1" w:rsidRPr="00B92C19" w:rsidRDefault="00F410C1" w:rsidP="008766C1">
      <w:pPr>
        <w:spacing w:before="0" w:after="0" w:line="360" w:lineRule="auto"/>
        <w:ind w:firstLine="708"/>
      </w:pPr>
    </w:p>
    <w:p w:rsidR="00F25AEC" w:rsidRPr="00B92C19" w:rsidRDefault="00F25AEC" w:rsidP="008766C1">
      <w:pPr>
        <w:spacing w:before="0" w:after="0" w:line="240" w:lineRule="auto"/>
        <w:rPr>
          <w:i/>
        </w:rPr>
      </w:pPr>
      <w:r w:rsidRPr="00B92C19">
        <w:rPr>
          <w:i/>
        </w:rPr>
        <w:t xml:space="preserve">Tabela </w:t>
      </w:r>
      <w:r w:rsidR="008411EC" w:rsidRPr="00B92C19">
        <w:rPr>
          <w:i/>
        </w:rPr>
        <w:t>3</w:t>
      </w:r>
      <w:r w:rsidRPr="00B92C19">
        <w:rPr>
          <w:i/>
        </w:rPr>
        <w:t>.5 Zobowiązania na dzień 31.12.2018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6"/>
        <w:gridCol w:w="5770"/>
        <w:gridCol w:w="1476"/>
      </w:tblGrid>
      <w:tr w:rsidR="00F25AEC" w:rsidRPr="00B92C19" w:rsidTr="006A19AD">
        <w:tc>
          <w:tcPr>
            <w:tcW w:w="1816" w:type="dxa"/>
            <w:vAlign w:val="center"/>
          </w:tcPr>
          <w:p w:rsidR="00F25AEC" w:rsidRPr="00B92C19" w:rsidRDefault="00F25AEC" w:rsidP="008766C1">
            <w:pPr>
              <w:jc w:val="center"/>
              <w:rPr>
                <w:b/>
              </w:rPr>
            </w:pPr>
            <w:r w:rsidRPr="00B92C19">
              <w:rPr>
                <w:b/>
              </w:rPr>
              <w:t>Konto rozrachunkowe</w:t>
            </w:r>
          </w:p>
        </w:tc>
        <w:tc>
          <w:tcPr>
            <w:tcW w:w="5770" w:type="dxa"/>
            <w:vAlign w:val="center"/>
          </w:tcPr>
          <w:p w:rsidR="00F25AEC" w:rsidRPr="00B92C19" w:rsidRDefault="00F25AEC" w:rsidP="008766C1">
            <w:pPr>
              <w:jc w:val="center"/>
              <w:rPr>
                <w:b/>
              </w:rPr>
            </w:pPr>
            <w:r w:rsidRPr="00B92C19">
              <w:rPr>
                <w:b/>
              </w:rPr>
              <w:t>Zobowiązania z tytułu:</w:t>
            </w:r>
          </w:p>
        </w:tc>
        <w:tc>
          <w:tcPr>
            <w:tcW w:w="1476" w:type="dxa"/>
            <w:vAlign w:val="center"/>
          </w:tcPr>
          <w:p w:rsidR="00F25AEC" w:rsidRPr="00B92C19" w:rsidRDefault="00F25AEC" w:rsidP="008766C1">
            <w:pPr>
              <w:jc w:val="center"/>
              <w:rPr>
                <w:b/>
              </w:rPr>
            </w:pPr>
            <w:r w:rsidRPr="00B92C19">
              <w:rPr>
                <w:b/>
              </w:rPr>
              <w:t>Kwota</w:t>
            </w:r>
          </w:p>
        </w:tc>
      </w:tr>
      <w:tr w:rsidR="002B6829" w:rsidRPr="00B92C19" w:rsidTr="006A19AD">
        <w:tc>
          <w:tcPr>
            <w:tcW w:w="1816" w:type="dxa"/>
            <w:vMerge w:val="restart"/>
            <w:vAlign w:val="center"/>
          </w:tcPr>
          <w:p w:rsidR="002B6829" w:rsidRPr="00B92C19" w:rsidRDefault="002B6829" w:rsidP="008766C1">
            <w:pPr>
              <w:spacing w:line="360" w:lineRule="auto"/>
              <w:jc w:val="center"/>
            </w:pPr>
            <w:r w:rsidRPr="00B92C19">
              <w:t>201</w:t>
            </w:r>
          </w:p>
        </w:tc>
        <w:tc>
          <w:tcPr>
            <w:tcW w:w="5770" w:type="dxa"/>
          </w:tcPr>
          <w:p w:rsidR="002B6829" w:rsidRPr="00B92C19" w:rsidRDefault="002B6829" w:rsidP="008766C1">
            <w:pPr>
              <w:rPr>
                <w:b/>
              </w:rPr>
            </w:pPr>
            <w:r w:rsidRPr="00B92C19">
              <w:rPr>
                <w:b/>
              </w:rPr>
              <w:t>Rozrachunki z dostawcami i odbiorcami, w tym:</w:t>
            </w:r>
          </w:p>
        </w:tc>
        <w:tc>
          <w:tcPr>
            <w:tcW w:w="1476" w:type="dxa"/>
            <w:vAlign w:val="center"/>
          </w:tcPr>
          <w:p w:rsidR="002B6829" w:rsidRPr="00B92C19" w:rsidRDefault="00B92C19" w:rsidP="008766C1">
            <w:pPr>
              <w:jc w:val="right"/>
              <w:rPr>
                <w:b/>
              </w:rPr>
            </w:pPr>
            <w:r>
              <w:rPr>
                <w:b/>
              </w:rPr>
              <w:t>285 430,94</w:t>
            </w:r>
          </w:p>
        </w:tc>
      </w:tr>
      <w:tr w:rsidR="002B6829" w:rsidRPr="00B92C19" w:rsidTr="006A19AD">
        <w:tc>
          <w:tcPr>
            <w:tcW w:w="1816" w:type="dxa"/>
            <w:vMerge/>
          </w:tcPr>
          <w:p w:rsidR="002B6829" w:rsidRPr="00B92C19" w:rsidRDefault="002B6829" w:rsidP="008766C1">
            <w:pPr>
              <w:spacing w:line="360" w:lineRule="auto"/>
              <w:rPr>
                <w:b/>
              </w:rPr>
            </w:pPr>
          </w:p>
        </w:tc>
        <w:tc>
          <w:tcPr>
            <w:tcW w:w="5770" w:type="dxa"/>
          </w:tcPr>
          <w:p w:rsidR="002B6829" w:rsidRPr="00B92C19" w:rsidRDefault="000047D8" w:rsidP="008766C1">
            <w:r w:rsidRPr="00B92C19">
              <w:t>energia elektryczna</w:t>
            </w:r>
          </w:p>
        </w:tc>
        <w:tc>
          <w:tcPr>
            <w:tcW w:w="1476" w:type="dxa"/>
            <w:vAlign w:val="center"/>
          </w:tcPr>
          <w:p w:rsidR="002B6829" w:rsidRPr="00B92C19" w:rsidRDefault="00B92C19" w:rsidP="008766C1">
            <w:pPr>
              <w:jc w:val="right"/>
            </w:pPr>
            <w:r>
              <w:t>108 209,20</w:t>
            </w:r>
          </w:p>
        </w:tc>
      </w:tr>
      <w:tr w:rsidR="002B6829" w:rsidRPr="00B92C19" w:rsidTr="006A19AD">
        <w:tc>
          <w:tcPr>
            <w:tcW w:w="1816" w:type="dxa"/>
            <w:vMerge/>
          </w:tcPr>
          <w:p w:rsidR="002B6829" w:rsidRPr="00B92C19" w:rsidRDefault="002B6829" w:rsidP="008766C1">
            <w:pPr>
              <w:spacing w:line="360" w:lineRule="auto"/>
              <w:rPr>
                <w:b/>
              </w:rPr>
            </w:pPr>
          </w:p>
        </w:tc>
        <w:tc>
          <w:tcPr>
            <w:tcW w:w="5770" w:type="dxa"/>
          </w:tcPr>
          <w:p w:rsidR="002B6829" w:rsidRPr="00B92C19" w:rsidRDefault="000047D8" w:rsidP="008766C1">
            <w:r w:rsidRPr="00B92C19">
              <w:t>wywóz nieczystości, utrzymanie PSZOK</w:t>
            </w:r>
          </w:p>
        </w:tc>
        <w:tc>
          <w:tcPr>
            <w:tcW w:w="1476" w:type="dxa"/>
            <w:vAlign w:val="center"/>
          </w:tcPr>
          <w:p w:rsidR="002B6829" w:rsidRPr="00B92C19" w:rsidRDefault="00B92C19" w:rsidP="008766C1">
            <w:pPr>
              <w:jc w:val="right"/>
            </w:pPr>
            <w:r>
              <w:t>5 013,22</w:t>
            </w:r>
          </w:p>
        </w:tc>
      </w:tr>
      <w:tr w:rsidR="002B6829" w:rsidRPr="00B92C19" w:rsidTr="006A19AD">
        <w:tc>
          <w:tcPr>
            <w:tcW w:w="1816" w:type="dxa"/>
            <w:vMerge/>
          </w:tcPr>
          <w:p w:rsidR="002B6829" w:rsidRPr="00B92C19" w:rsidRDefault="002B6829" w:rsidP="008766C1">
            <w:pPr>
              <w:spacing w:line="360" w:lineRule="auto"/>
              <w:rPr>
                <w:b/>
              </w:rPr>
            </w:pPr>
          </w:p>
        </w:tc>
        <w:tc>
          <w:tcPr>
            <w:tcW w:w="5770" w:type="dxa"/>
          </w:tcPr>
          <w:p w:rsidR="002B6829" w:rsidRPr="00B92C19" w:rsidRDefault="00B92C19" w:rsidP="008766C1">
            <w:r>
              <w:t>bieżące</w:t>
            </w:r>
            <w:r w:rsidR="000047D8" w:rsidRPr="00B92C19">
              <w:t xml:space="preserve"> utrzymanie dróg</w:t>
            </w:r>
          </w:p>
        </w:tc>
        <w:tc>
          <w:tcPr>
            <w:tcW w:w="1476" w:type="dxa"/>
            <w:vAlign w:val="center"/>
          </w:tcPr>
          <w:p w:rsidR="002B6829" w:rsidRPr="00B92C19" w:rsidRDefault="00B92C19" w:rsidP="008766C1">
            <w:pPr>
              <w:jc w:val="right"/>
            </w:pPr>
            <w:r>
              <w:t>25 266,00</w:t>
            </w:r>
          </w:p>
        </w:tc>
      </w:tr>
      <w:tr w:rsidR="002B6829" w:rsidRPr="00B92C19" w:rsidTr="006A19AD">
        <w:tc>
          <w:tcPr>
            <w:tcW w:w="1816" w:type="dxa"/>
            <w:vMerge/>
          </w:tcPr>
          <w:p w:rsidR="002B6829" w:rsidRPr="00B92C19" w:rsidRDefault="002B6829" w:rsidP="008766C1">
            <w:pPr>
              <w:spacing w:line="360" w:lineRule="auto"/>
              <w:rPr>
                <w:b/>
              </w:rPr>
            </w:pPr>
          </w:p>
        </w:tc>
        <w:tc>
          <w:tcPr>
            <w:tcW w:w="5770" w:type="dxa"/>
          </w:tcPr>
          <w:p w:rsidR="002B6829" w:rsidRPr="00B92C19" w:rsidRDefault="000047D8" w:rsidP="008766C1">
            <w:r w:rsidRPr="00B92C19">
              <w:t>opłata za ścieki, konserwacja kanalizacji</w:t>
            </w:r>
          </w:p>
        </w:tc>
        <w:tc>
          <w:tcPr>
            <w:tcW w:w="1476" w:type="dxa"/>
            <w:vAlign w:val="center"/>
          </w:tcPr>
          <w:p w:rsidR="002B6829" w:rsidRPr="00B92C19" w:rsidRDefault="00B92C19" w:rsidP="008766C1">
            <w:pPr>
              <w:jc w:val="right"/>
            </w:pPr>
            <w:r>
              <w:t>46 900,04</w:t>
            </w:r>
          </w:p>
        </w:tc>
      </w:tr>
      <w:tr w:rsidR="002B6829" w:rsidRPr="00B92C19" w:rsidTr="006A19AD">
        <w:tc>
          <w:tcPr>
            <w:tcW w:w="1816" w:type="dxa"/>
            <w:vMerge/>
          </w:tcPr>
          <w:p w:rsidR="002B6829" w:rsidRPr="00B92C19" w:rsidRDefault="002B6829" w:rsidP="008766C1">
            <w:pPr>
              <w:spacing w:line="360" w:lineRule="auto"/>
              <w:rPr>
                <w:b/>
              </w:rPr>
            </w:pPr>
          </w:p>
        </w:tc>
        <w:tc>
          <w:tcPr>
            <w:tcW w:w="5770" w:type="dxa"/>
          </w:tcPr>
          <w:p w:rsidR="002B6829" w:rsidRPr="00B92C19" w:rsidRDefault="000047D8" w:rsidP="008766C1">
            <w:r w:rsidRPr="00B92C19">
              <w:t>opłata pocztowa</w:t>
            </w:r>
          </w:p>
        </w:tc>
        <w:tc>
          <w:tcPr>
            <w:tcW w:w="1476" w:type="dxa"/>
            <w:vAlign w:val="center"/>
          </w:tcPr>
          <w:p w:rsidR="002B6829" w:rsidRPr="00B92C19" w:rsidRDefault="006A19AD" w:rsidP="008766C1">
            <w:pPr>
              <w:jc w:val="right"/>
            </w:pPr>
            <w:r>
              <w:t>17 107,90</w:t>
            </w:r>
          </w:p>
        </w:tc>
      </w:tr>
      <w:tr w:rsidR="002B6829" w:rsidRPr="00B92C19" w:rsidTr="006A19AD">
        <w:tc>
          <w:tcPr>
            <w:tcW w:w="1816" w:type="dxa"/>
            <w:vMerge/>
          </w:tcPr>
          <w:p w:rsidR="002B6829" w:rsidRPr="00B92C19" w:rsidRDefault="002B6829" w:rsidP="008766C1">
            <w:pPr>
              <w:spacing w:line="360" w:lineRule="auto"/>
              <w:rPr>
                <w:b/>
              </w:rPr>
            </w:pPr>
          </w:p>
        </w:tc>
        <w:tc>
          <w:tcPr>
            <w:tcW w:w="5770" w:type="dxa"/>
          </w:tcPr>
          <w:p w:rsidR="002B6829" w:rsidRPr="00B92C19" w:rsidRDefault="000047D8" w:rsidP="008766C1">
            <w:r w:rsidRPr="00B92C19">
              <w:t>pozostałe (paliwo, usługi telekomunikacyjne, informatyczne i inne)</w:t>
            </w:r>
          </w:p>
        </w:tc>
        <w:tc>
          <w:tcPr>
            <w:tcW w:w="1476" w:type="dxa"/>
            <w:vAlign w:val="center"/>
          </w:tcPr>
          <w:p w:rsidR="002B6829" w:rsidRPr="00B92C19" w:rsidRDefault="006A19AD" w:rsidP="008766C1">
            <w:pPr>
              <w:jc w:val="right"/>
            </w:pPr>
            <w:r>
              <w:t>46 793,59</w:t>
            </w:r>
          </w:p>
        </w:tc>
      </w:tr>
      <w:tr w:rsidR="002B6829" w:rsidRPr="00B92C19" w:rsidTr="006A19AD">
        <w:tc>
          <w:tcPr>
            <w:tcW w:w="1816" w:type="dxa"/>
            <w:vMerge/>
          </w:tcPr>
          <w:p w:rsidR="002B6829" w:rsidRPr="00B92C19" w:rsidRDefault="002B6829" w:rsidP="008766C1">
            <w:pPr>
              <w:spacing w:line="360" w:lineRule="auto"/>
              <w:rPr>
                <w:b/>
              </w:rPr>
            </w:pPr>
          </w:p>
        </w:tc>
        <w:tc>
          <w:tcPr>
            <w:tcW w:w="5770" w:type="dxa"/>
          </w:tcPr>
          <w:p w:rsidR="002B6829" w:rsidRPr="00B92C19" w:rsidRDefault="000047D8" w:rsidP="008766C1">
            <w:r w:rsidRPr="00B92C19">
              <w:t>zobowiązania jednostek organizacyjnych gminy</w:t>
            </w:r>
          </w:p>
        </w:tc>
        <w:tc>
          <w:tcPr>
            <w:tcW w:w="1476" w:type="dxa"/>
            <w:vAlign w:val="center"/>
          </w:tcPr>
          <w:p w:rsidR="002B6829" w:rsidRPr="00B92C19" w:rsidRDefault="006A19AD" w:rsidP="008766C1">
            <w:pPr>
              <w:jc w:val="right"/>
            </w:pPr>
            <w:r>
              <w:t>36 143,99</w:t>
            </w:r>
          </w:p>
        </w:tc>
      </w:tr>
      <w:tr w:rsidR="002B6829" w:rsidRPr="00B92C19" w:rsidTr="006A19AD">
        <w:tc>
          <w:tcPr>
            <w:tcW w:w="1816" w:type="dxa"/>
            <w:vAlign w:val="center"/>
          </w:tcPr>
          <w:p w:rsidR="002B6829" w:rsidRPr="00B92C19" w:rsidRDefault="002B6829" w:rsidP="008766C1">
            <w:pPr>
              <w:jc w:val="center"/>
            </w:pPr>
            <w:r w:rsidRPr="00B92C19">
              <w:t>225</w:t>
            </w:r>
            <w:r w:rsidR="006A19AD">
              <w:t>, 229, 231</w:t>
            </w:r>
          </w:p>
        </w:tc>
        <w:tc>
          <w:tcPr>
            <w:tcW w:w="5770" w:type="dxa"/>
          </w:tcPr>
          <w:p w:rsidR="002B6829" w:rsidRPr="00B92C19" w:rsidRDefault="006A19AD" w:rsidP="008766C1">
            <w:pPr>
              <w:rPr>
                <w:b/>
              </w:rPr>
            </w:pPr>
            <w:r>
              <w:rPr>
                <w:b/>
              </w:rPr>
              <w:t>13 pensja pracowników administracji, obsługi szkół, nauczycieli wraz z pochodnymi</w:t>
            </w:r>
          </w:p>
        </w:tc>
        <w:tc>
          <w:tcPr>
            <w:tcW w:w="1476" w:type="dxa"/>
            <w:vAlign w:val="center"/>
          </w:tcPr>
          <w:p w:rsidR="002B6829" w:rsidRPr="00B92C19" w:rsidRDefault="006A19AD" w:rsidP="008766C1">
            <w:pPr>
              <w:jc w:val="right"/>
              <w:rPr>
                <w:b/>
              </w:rPr>
            </w:pPr>
            <w:r>
              <w:rPr>
                <w:b/>
              </w:rPr>
              <w:t>1 259 822,35</w:t>
            </w:r>
          </w:p>
        </w:tc>
      </w:tr>
      <w:tr w:rsidR="008766C1" w:rsidRPr="00B92C19" w:rsidTr="006A19AD">
        <w:tc>
          <w:tcPr>
            <w:tcW w:w="1816" w:type="dxa"/>
            <w:vMerge w:val="restart"/>
            <w:vAlign w:val="center"/>
          </w:tcPr>
          <w:p w:rsidR="008766C1" w:rsidRPr="00B92C19" w:rsidRDefault="008766C1" w:rsidP="008766C1">
            <w:pPr>
              <w:jc w:val="center"/>
            </w:pPr>
            <w:r w:rsidRPr="00B92C19">
              <w:t>240</w:t>
            </w:r>
          </w:p>
        </w:tc>
        <w:tc>
          <w:tcPr>
            <w:tcW w:w="5770" w:type="dxa"/>
          </w:tcPr>
          <w:p w:rsidR="008766C1" w:rsidRPr="00B92C19" w:rsidRDefault="008766C1" w:rsidP="008766C1">
            <w:pPr>
              <w:rPr>
                <w:b/>
              </w:rPr>
            </w:pPr>
            <w:r w:rsidRPr="00B92C19">
              <w:rPr>
                <w:b/>
              </w:rPr>
              <w:t>Pozostałe rozrachunki, w tym:</w:t>
            </w:r>
          </w:p>
        </w:tc>
        <w:tc>
          <w:tcPr>
            <w:tcW w:w="1476" w:type="dxa"/>
            <w:vAlign w:val="center"/>
          </w:tcPr>
          <w:p w:rsidR="008766C1" w:rsidRPr="00B92C19" w:rsidRDefault="006A19AD" w:rsidP="008766C1">
            <w:pPr>
              <w:jc w:val="right"/>
              <w:rPr>
                <w:b/>
              </w:rPr>
            </w:pPr>
            <w:r>
              <w:rPr>
                <w:b/>
              </w:rPr>
              <w:t>14 758,50</w:t>
            </w:r>
          </w:p>
        </w:tc>
      </w:tr>
      <w:tr w:rsidR="008766C1" w:rsidRPr="00B92C19" w:rsidTr="006A19AD">
        <w:tc>
          <w:tcPr>
            <w:tcW w:w="1816" w:type="dxa"/>
            <w:vMerge/>
          </w:tcPr>
          <w:p w:rsidR="008766C1" w:rsidRPr="00B92C19" w:rsidRDefault="008766C1" w:rsidP="008766C1">
            <w:pPr>
              <w:jc w:val="center"/>
            </w:pPr>
          </w:p>
        </w:tc>
        <w:tc>
          <w:tcPr>
            <w:tcW w:w="5770" w:type="dxa"/>
          </w:tcPr>
          <w:p w:rsidR="008766C1" w:rsidRPr="00B92C19" w:rsidRDefault="008766C1" w:rsidP="008766C1">
            <w:r w:rsidRPr="00B92C19">
              <w:t>ekwiwalent OSP za udział w akcji ratowniczej</w:t>
            </w:r>
          </w:p>
        </w:tc>
        <w:tc>
          <w:tcPr>
            <w:tcW w:w="1476" w:type="dxa"/>
            <w:vAlign w:val="center"/>
          </w:tcPr>
          <w:p w:rsidR="008766C1" w:rsidRPr="00B92C19" w:rsidRDefault="006A19AD" w:rsidP="008766C1">
            <w:pPr>
              <w:jc w:val="right"/>
            </w:pPr>
            <w:r>
              <w:t>2 916,90</w:t>
            </w:r>
          </w:p>
        </w:tc>
      </w:tr>
      <w:tr w:rsidR="008766C1" w:rsidRPr="00B92C19" w:rsidTr="006A19AD">
        <w:tc>
          <w:tcPr>
            <w:tcW w:w="1816" w:type="dxa"/>
            <w:vMerge/>
          </w:tcPr>
          <w:p w:rsidR="008766C1" w:rsidRPr="00B92C19" w:rsidRDefault="008766C1" w:rsidP="008766C1">
            <w:pPr>
              <w:rPr>
                <w:b/>
              </w:rPr>
            </w:pPr>
          </w:p>
        </w:tc>
        <w:tc>
          <w:tcPr>
            <w:tcW w:w="5770" w:type="dxa"/>
          </w:tcPr>
          <w:p w:rsidR="008766C1" w:rsidRPr="00B92C19" w:rsidRDefault="008766C1" w:rsidP="008766C1">
            <w:r w:rsidRPr="00B92C19">
              <w:t>dowożenie uczniów niepełnosprawnych</w:t>
            </w:r>
          </w:p>
        </w:tc>
        <w:tc>
          <w:tcPr>
            <w:tcW w:w="1476" w:type="dxa"/>
            <w:vAlign w:val="center"/>
          </w:tcPr>
          <w:p w:rsidR="008766C1" w:rsidRPr="00B92C19" w:rsidRDefault="006A19AD" w:rsidP="008766C1">
            <w:pPr>
              <w:jc w:val="right"/>
            </w:pPr>
            <w:r>
              <w:t>11 841,60</w:t>
            </w:r>
          </w:p>
        </w:tc>
      </w:tr>
      <w:tr w:rsidR="000047D8" w:rsidRPr="000047D8" w:rsidTr="006A19AD">
        <w:tc>
          <w:tcPr>
            <w:tcW w:w="1816" w:type="dxa"/>
          </w:tcPr>
          <w:p w:rsidR="000047D8" w:rsidRPr="00B92C19" w:rsidRDefault="000047D8" w:rsidP="008766C1">
            <w:pPr>
              <w:rPr>
                <w:b/>
              </w:rPr>
            </w:pPr>
          </w:p>
        </w:tc>
        <w:tc>
          <w:tcPr>
            <w:tcW w:w="5770" w:type="dxa"/>
          </w:tcPr>
          <w:p w:rsidR="000047D8" w:rsidRPr="00B92C19" w:rsidRDefault="000047D8" w:rsidP="008766C1">
            <w:pPr>
              <w:rPr>
                <w:b/>
                <w:u w:val="single"/>
              </w:rPr>
            </w:pPr>
            <w:r w:rsidRPr="00B92C19">
              <w:rPr>
                <w:b/>
                <w:u w:val="single"/>
              </w:rPr>
              <w:t>Razem:</w:t>
            </w:r>
          </w:p>
        </w:tc>
        <w:tc>
          <w:tcPr>
            <w:tcW w:w="1476" w:type="dxa"/>
            <w:vAlign w:val="center"/>
          </w:tcPr>
          <w:p w:rsidR="000047D8" w:rsidRPr="000047D8" w:rsidRDefault="006A19AD" w:rsidP="008766C1">
            <w:pPr>
              <w:jc w:val="right"/>
              <w:rPr>
                <w:b/>
                <w:u w:val="single"/>
              </w:rPr>
            </w:pPr>
            <w:r>
              <w:rPr>
                <w:b/>
                <w:u w:val="single"/>
              </w:rPr>
              <w:t>1 560 011,79</w:t>
            </w:r>
          </w:p>
        </w:tc>
      </w:tr>
    </w:tbl>
    <w:p w:rsidR="00474BD6" w:rsidRPr="00474BD6" w:rsidRDefault="00474BD6" w:rsidP="00474BD6">
      <w:pPr>
        <w:spacing w:before="0" w:after="0" w:line="360" w:lineRule="auto"/>
        <w:jc w:val="left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>Źródło: dane Referatu Finansowego Urzędu Gminy</w:t>
      </w:r>
    </w:p>
    <w:p w:rsidR="00F25AEC" w:rsidRPr="00C26D52" w:rsidRDefault="00F25AEC" w:rsidP="008766C1">
      <w:pPr>
        <w:spacing w:before="0" w:after="0" w:line="360" w:lineRule="auto"/>
        <w:ind w:firstLine="708"/>
      </w:pPr>
    </w:p>
    <w:p w:rsidR="00C26D52" w:rsidRDefault="00C26D52" w:rsidP="00C26D52">
      <w:pPr>
        <w:pStyle w:val="Nagwek2"/>
        <w:jc w:val="center"/>
      </w:pPr>
      <w:bookmarkStart w:id="7" w:name="_Toc40185419"/>
      <w:r>
        <w:t xml:space="preserve">3.4 </w:t>
      </w:r>
      <w:r w:rsidR="008F29CB">
        <w:t>Pozyskiwanie środków zewnetrznych</w:t>
      </w:r>
      <w:bookmarkEnd w:id="7"/>
    </w:p>
    <w:p w:rsidR="00C26D52" w:rsidRDefault="00C26D52" w:rsidP="00C26D52">
      <w:pPr>
        <w:spacing w:before="0" w:after="0" w:line="360" w:lineRule="auto"/>
      </w:pPr>
      <w:r>
        <w:tab/>
      </w:r>
    </w:p>
    <w:p w:rsidR="00C26D52" w:rsidRPr="00565FD9" w:rsidRDefault="00C26D52" w:rsidP="00C26D52">
      <w:pPr>
        <w:spacing w:before="0" w:after="0" w:line="360" w:lineRule="auto"/>
        <w:ind w:firstLine="708"/>
      </w:pPr>
      <w:r w:rsidRPr="00565FD9">
        <w:t xml:space="preserve">Sposobem na </w:t>
      </w:r>
      <w:r w:rsidR="004C3261" w:rsidRPr="00565FD9">
        <w:t>zwiększenie możliwości inwestycyjnych gminy jest pozyskiwanie środków zewnętrznych. Poniżej przedstawiono zestawienie zadań realizowanych w 201</w:t>
      </w:r>
      <w:r w:rsidR="00DA00A3" w:rsidRPr="00565FD9">
        <w:t>9</w:t>
      </w:r>
      <w:r w:rsidR="004C3261" w:rsidRPr="00565FD9">
        <w:t xml:space="preserve"> roku z udziałem środków zewnętrznych.</w:t>
      </w:r>
    </w:p>
    <w:p w:rsidR="000C3093" w:rsidRDefault="000C3093" w:rsidP="000C3093">
      <w:pPr>
        <w:spacing w:before="0" w:after="0" w:line="240" w:lineRule="auto"/>
        <w:rPr>
          <w:i/>
        </w:rPr>
      </w:pPr>
    </w:p>
    <w:p w:rsidR="000C3093" w:rsidRDefault="000C3093" w:rsidP="000C3093">
      <w:pPr>
        <w:spacing w:before="0" w:after="0" w:line="240" w:lineRule="auto"/>
        <w:rPr>
          <w:i/>
        </w:rPr>
      </w:pPr>
    </w:p>
    <w:p w:rsidR="004C3261" w:rsidRPr="00565FD9" w:rsidRDefault="005E4194" w:rsidP="000C3093">
      <w:pPr>
        <w:spacing w:before="0" w:after="0" w:line="240" w:lineRule="auto"/>
        <w:rPr>
          <w:i/>
        </w:rPr>
      </w:pPr>
      <w:r w:rsidRPr="00565FD9">
        <w:rPr>
          <w:i/>
        </w:rPr>
        <w:t>Tabela 3.6 Pozyskiwanie środków zewnętrznych</w:t>
      </w:r>
    </w:p>
    <w:tbl>
      <w:tblPr>
        <w:tblStyle w:val="Tabela-Siatka"/>
        <w:tblW w:w="9634" w:type="dxa"/>
        <w:tblLayout w:type="fixed"/>
        <w:tblLook w:val="04A0" w:firstRow="1" w:lastRow="0" w:firstColumn="1" w:lastColumn="0" w:noHBand="0" w:noVBand="1"/>
      </w:tblPr>
      <w:tblGrid>
        <w:gridCol w:w="504"/>
        <w:gridCol w:w="2185"/>
        <w:gridCol w:w="2126"/>
        <w:gridCol w:w="1559"/>
        <w:gridCol w:w="1559"/>
        <w:gridCol w:w="1701"/>
      </w:tblGrid>
      <w:tr w:rsidR="004C3261" w:rsidRPr="00565FD9" w:rsidTr="009A6CA9">
        <w:tc>
          <w:tcPr>
            <w:tcW w:w="504" w:type="dxa"/>
            <w:vAlign w:val="center"/>
          </w:tcPr>
          <w:p w:rsidR="004C3261" w:rsidRPr="00565FD9" w:rsidRDefault="004C3261" w:rsidP="004C3261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Lp</w:t>
            </w:r>
          </w:p>
        </w:tc>
        <w:tc>
          <w:tcPr>
            <w:tcW w:w="2185" w:type="dxa"/>
            <w:vAlign w:val="center"/>
          </w:tcPr>
          <w:p w:rsidR="004C3261" w:rsidRPr="00565FD9" w:rsidRDefault="004C3261" w:rsidP="004C3261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Nazwa projektu</w:t>
            </w:r>
          </w:p>
        </w:tc>
        <w:tc>
          <w:tcPr>
            <w:tcW w:w="2126" w:type="dxa"/>
            <w:vAlign w:val="center"/>
          </w:tcPr>
          <w:p w:rsidR="004C3261" w:rsidRPr="00565FD9" w:rsidRDefault="004C3261" w:rsidP="004C3261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Źródło dofinansowania</w:t>
            </w:r>
          </w:p>
        </w:tc>
        <w:tc>
          <w:tcPr>
            <w:tcW w:w="1559" w:type="dxa"/>
            <w:vAlign w:val="center"/>
          </w:tcPr>
          <w:p w:rsidR="004C3261" w:rsidRPr="00565FD9" w:rsidRDefault="004C3261" w:rsidP="004C3261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Koszt całkowity</w:t>
            </w:r>
          </w:p>
        </w:tc>
        <w:tc>
          <w:tcPr>
            <w:tcW w:w="1559" w:type="dxa"/>
            <w:vAlign w:val="center"/>
          </w:tcPr>
          <w:p w:rsidR="004C3261" w:rsidRPr="00565FD9" w:rsidRDefault="004C3261" w:rsidP="004C3261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Kwota dofinansowania</w:t>
            </w:r>
          </w:p>
        </w:tc>
        <w:tc>
          <w:tcPr>
            <w:tcW w:w="1701" w:type="dxa"/>
            <w:vAlign w:val="center"/>
          </w:tcPr>
          <w:p w:rsidR="004C3261" w:rsidRPr="00565FD9" w:rsidRDefault="004C3261" w:rsidP="004C3261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Wkład własny Gminy Zakrzew</w:t>
            </w:r>
          </w:p>
        </w:tc>
      </w:tr>
      <w:tr w:rsidR="004C3261" w:rsidRPr="00565FD9" w:rsidTr="009A6CA9">
        <w:tc>
          <w:tcPr>
            <w:tcW w:w="504" w:type="dxa"/>
          </w:tcPr>
          <w:p w:rsidR="004C3261" w:rsidRPr="00565FD9" w:rsidRDefault="004C3261" w:rsidP="00F12348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1</w:t>
            </w:r>
          </w:p>
        </w:tc>
        <w:tc>
          <w:tcPr>
            <w:tcW w:w="2185" w:type="dxa"/>
          </w:tcPr>
          <w:p w:rsidR="004C3261" w:rsidRPr="00565FD9" w:rsidRDefault="004C3261" w:rsidP="00F12348">
            <w:pPr>
              <w:jc w:val="center"/>
              <w:rPr>
                <w:b/>
                <w:szCs w:val="24"/>
              </w:rPr>
            </w:pPr>
            <w:r w:rsidRPr="00565FD9">
              <w:rPr>
                <w:b/>
                <w:color w:val="000000"/>
              </w:rPr>
              <w:t>Odbiór i utylizacja odpadów zawierających azbest</w:t>
            </w:r>
          </w:p>
        </w:tc>
        <w:tc>
          <w:tcPr>
            <w:tcW w:w="2126" w:type="dxa"/>
          </w:tcPr>
          <w:p w:rsidR="004C3261" w:rsidRPr="00565FD9" w:rsidRDefault="004C3261" w:rsidP="00F12348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WFOŚiGW</w:t>
            </w:r>
          </w:p>
        </w:tc>
        <w:tc>
          <w:tcPr>
            <w:tcW w:w="1559" w:type="dxa"/>
          </w:tcPr>
          <w:p w:rsidR="004C3261" w:rsidRPr="00565FD9" w:rsidRDefault="00565FD9" w:rsidP="00F1234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43 123,55</w:t>
            </w:r>
          </w:p>
        </w:tc>
        <w:tc>
          <w:tcPr>
            <w:tcW w:w="1559" w:type="dxa"/>
          </w:tcPr>
          <w:p w:rsidR="004C3261" w:rsidRPr="00565FD9" w:rsidRDefault="00565FD9" w:rsidP="00F1234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25 508,17</w:t>
            </w:r>
          </w:p>
        </w:tc>
        <w:tc>
          <w:tcPr>
            <w:tcW w:w="1701" w:type="dxa"/>
          </w:tcPr>
          <w:p w:rsidR="004C3261" w:rsidRPr="00565FD9" w:rsidRDefault="00565FD9" w:rsidP="00F1234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17 615,38</w:t>
            </w:r>
          </w:p>
        </w:tc>
      </w:tr>
      <w:tr w:rsidR="004C3261" w:rsidRPr="00565FD9" w:rsidTr="009A6CA9">
        <w:tc>
          <w:tcPr>
            <w:tcW w:w="504" w:type="dxa"/>
          </w:tcPr>
          <w:p w:rsidR="004C3261" w:rsidRPr="00565FD9" w:rsidRDefault="004C3261" w:rsidP="00F12348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2</w:t>
            </w:r>
          </w:p>
        </w:tc>
        <w:tc>
          <w:tcPr>
            <w:tcW w:w="2185" w:type="dxa"/>
          </w:tcPr>
          <w:p w:rsidR="004C3261" w:rsidRPr="00565FD9" w:rsidRDefault="00B17452" w:rsidP="00F12348">
            <w:pPr>
              <w:jc w:val="center"/>
              <w:rPr>
                <w:szCs w:val="24"/>
              </w:rPr>
            </w:pPr>
            <w:r>
              <w:rPr>
                <w:b/>
              </w:rPr>
              <w:t>Przebudowa drogi gminnej nr 351328W w m. Zakrzew-Kolonia</w:t>
            </w:r>
          </w:p>
        </w:tc>
        <w:tc>
          <w:tcPr>
            <w:tcW w:w="2126" w:type="dxa"/>
          </w:tcPr>
          <w:p w:rsidR="004C3261" w:rsidRPr="00565FD9" w:rsidRDefault="004C3261" w:rsidP="00F12348">
            <w:pPr>
              <w:jc w:val="center"/>
              <w:rPr>
                <w:szCs w:val="24"/>
              </w:rPr>
            </w:pPr>
            <w:r w:rsidRPr="00565FD9">
              <w:t>Urz</w:t>
            </w:r>
            <w:r w:rsidR="00B17452">
              <w:t xml:space="preserve">ąd </w:t>
            </w:r>
            <w:r w:rsidRPr="00565FD9">
              <w:t>Marszałkowski Województwa Mazowieckiego w</w:t>
            </w:r>
            <w:r w:rsidR="000C3093">
              <w:t> </w:t>
            </w:r>
            <w:r w:rsidRPr="00565FD9">
              <w:t>Warszawie</w:t>
            </w:r>
          </w:p>
        </w:tc>
        <w:tc>
          <w:tcPr>
            <w:tcW w:w="1559" w:type="dxa"/>
          </w:tcPr>
          <w:p w:rsidR="004C3261" w:rsidRPr="00565FD9" w:rsidRDefault="00B17452" w:rsidP="00F12348">
            <w:pPr>
              <w:jc w:val="center"/>
              <w:rPr>
                <w:szCs w:val="24"/>
              </w:rPr>
            </w:pPr>
            <w:r>
              <w:t>281 522,30</w:t>
            </w:r>
          </w:p>
        </w:tc>
        <w:tc>
          <w:tcPr>
            <w:tcW w:w="1559" w:type="dxa"/>
          </w:tcPr>
          <w:p w:rsidR="004C3261" w:rsidRPr="00565FD9" w:rsidRDefault="00B17452" w:rsidP="00F1234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65 000,00</w:t>
            </w:r>
          </w:p>
        </w:tc>
        <w:tc>
          <w:tcPr>
            <w:tcW w:w="1701" w:type="dxa"/>
          </w:tcPr>
          <w:p w:rsidR="004C3261" w:rsidRPr="00565FD9" w:rsidRDefault="00B17452" w:rsidP="00F1234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216 522,30</w:t>
            </w:r>
          </w:p>
        </w:tc>
      </w:tr>
      <w:tr w:rsidR="000C3093" w:rsidRPr="00565FD9" w:rsidTr="009A6CA9">
        <w:tc>
          <w:tcPr>
            <w:tcW w:w="504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3</w:t>
            </w:r>
          </w:p>
        </w:tc>
        <w:tc>
          <w:tcPr>
            <w:tcW w:w="2185" w:type="dxa"/>
          </w:tcPr>
          <w:p w:rsidR="000C3093" w:rsidRPr="00B17452" w:rsidRDefault="000C3093" w:rsidP="000C3093">
            <w:pPr>
              <w:jc w:val="center"/>
              <w:rPr>
                <w:b/>
                <w:bCs/>
                <w:szCs w:val="24"/>
              </w:rPr>
            </w:pPr>
            <w:r w:rsidRPr="00B17452">
              <w:rPr>
                <w:b/>
                <w:bCs/>
                <w:szCs w:val="24"/>
              </w:rPr>
              <w:t>Przebudowa drogi gminnej w m. Zakrzewska Wola</w:t>
            </w:r>
          </w:p>
        </w:tc>
        <w:tc>
          <w:tcPr>
            <w:tcW w:w="2126" w:type="dxa"/>
          </w:tcPr>
          <w:p w:rsidR="000C3093" w:rsidRDefault="000C3093" w:rsidP="000C3093">
            <w:pPr>
              <w:jc w:val="center"/>
            </w:pPr>
            <w:r w:rsidRPr="00251AB5">
              <w:t>Urząd Marszałkowski Województwa Mazowieckiego w Warszawie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t>338 880,95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54 461,00</w:t>
            </w:r>
          </w:p>
        </w:tc>
        <w:tc>
          <w:tcPr>
            <w:tcW w:w="1701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284 419,95</w:t>
            </w:r>
          </w:p>
        </w:tc>
      </w:tr>
      <w:tr w:rsidR="000C3093" w:rsidRPr="00565FD9" w:rsidTr="009A6CA9">
        <w:tc>
          <w:tcPr>
            <w:tcW w:w="504" w:type="dxa"/>
          </w:tcPr>
          <w:p w:rsidR="000C3093" w:rsidRPr="00B17452" w:rsidRDefault="000C3093" w:rsidP="000C3093">
            <w:pPr>
              <w:jc w:val="center"/>
              <w:rPr>
                <w:szCs w:val="24"/>
              </w:rPr>
            </w:pPr>
            <w:r w:rsidRPr="00B17452">
              <w:rPr>
                <w:szCs w:val="24"/>
              </w:rPr>
              <w:t>4</w:t>
            </w:r>
          </w:p>
        </w:tc>
        <w:tc>
          <w:tcPr>
            <w:tcW w:w="2185" w:type="dxa"/>
          </w:tcPr>
          <w:p w:rsidR="000C3093" w:rsidRPr="00B17452" w:rsidRDefault="000C3093" w:rsidP="000C3093">
            <w:pPr>
              <w:jc w:val="center"/>
              <w:rPr>
                <w:b/>
                <w:szCs w:val="24"/>
              </w:rPr>
            </w:pPr>
            <w:r w:rsidRPr="00B17452">
              <w:rPr>
                <w:rFonts w:eastAsia="Times New Roman" w:cs="Times New Roman"/>
                <w:b/>
                <w:szCs w:val="24"/>
                <w:lang w:eastAsia="pl-PL"/>
              </w:rPr>
              <w:t>Remo</w:t>
            </w:r>
            <w:r>
              <w:rPr>
                <w:rFonts w:eastAsia="Times New Roman" w:cs="Times New Roman"/>
                <w:b/>
                <w:szCs w:val="24"/>
                <w:lang w:eastAsia="pl-PL"/>
              </w:rPr>
              <w:t xml:space="preserve">nt sali gimnastycznej w Zakrzewie </w:t>
            </w:r>
          </w:p>
        </w:tc>
        <w:tc>
          <w:tcPr>
            <w:tcW w:w="2126" w:type="dxa"/>
          </w:tcPr>
          <w:p w:rsidR="000C3093" w:rsidRDefault="000C3093" w:rsidP="000C3093">
            <w:pPr>
              <w:jc w:val="center"/>
            </w:pPr>
            <w:r w:rsidRPr="00251AB5">
              <w:t>Urząd Marszałkowski Województwa Mazowieckiego w Warszawie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266 123,38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120 000,00</w:t>
            </w:r>
          </w:p>
        </w:tc>
        <w:tc>
          <w:tcPr>
            <w:tcW w:w="1701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146 123,38</w:t>
            </w:r>
          </w:p>
        </w:tc>
      </w:tr>
      <w:tr w:rsidR="000C3093" w:rsidRPr="00565FD9" w:rsidTr="009A6CA9">
        <w:tc>
          <w:tcPr>
            <w:tcW w:w="504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5</w:t>
            </w:r>
          </w:p>
        </w:tc>
        <w:tc>
          <w:tcPr>
            <w:tcW w:w="2185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b/>
              </w:rPr>
              <w:t>Utworzenie nowoczesnej pracowni informatycznej terminalowej w PSP w Zakrzewie</w:t>
            </w:r>
          </w:p>
        </w:tc>
        <w:tc>
          <w:tcPr>
            <w:tcW w:w="2126" w:type="dxa"/>
          </w:tcPr>
          <w:p w:rsidR="000C3093" w:rsidRDefault="000C3093" w:rsidP="000C3093">
            <w:pPr>
              <w:jc w:val="center"/>
            </w:pPr>
            <w:r w:rsidRPr="00251AB5">
              <w:t>Urząd Marszałkowski Województwa Mazowieckiego w Warszawie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67 176,02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46 984,52</w:t>
            </w:r>
          </w:p>
        </w:tc>
        <w:tc>
          <w:tcPr>
            <w:tcW w:w="1701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20 191,50</w:t>
            </w:r>
          </w:p>
        </w:tc>
      </w:tr>
      <w:tr w:rsidR="000C3093" w:rsidRPr="00565FD9" w:rsidTr="009A6CA9">
        <w:tc>
          <w:tcPr>
            <w:tcW w:w="504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6</w:t>
            </w:r>
          </w:p>
        </w:tc>
        <w:tc>
          <w:tcPr>
            <w:tcW w:w="2185" w:type="dxa"/>
          </w:tcPr>
          <w:p w:rsidR="000C3093" w:rsidRPr="00B17452" w:rsidRDefault="000C3093" w:rsidP="000C3093">
            <w:pPr>
              <w:jc w:val="center"/>
              <w:rPr>
                <w:b/>
                <w:bCs/>
                <w:szCs w:val="24"/>
              </w:rPr>
            </w:pPr>
            <w:r w:rsidRPr="00B17452">
              <w:rPr>
                <w:rFonts w:cs="Calibri"/>
                <w:b/>
                <w:bCs/>
              </w:rPr>
              <w:t>Budowa placu zabaw w m. Golędzin</w:t>
            </w:r>
          </w:p>
        </w:tc>
        <w:tc>
          <w:tcPr>
            <w:tcW w:w="2126" w:type="dxa"/>
          </w:tcPr>
          <w:p w:rsidR="000C3093" w:rsidRDefault="000C3093" w:rsidP="000C3093">
            <w:pPr>
              <w:jc w:val="center"/>
            </w:pPr>
            <w:r w:rsidRPr="00251AB5">
              <w:t>Urząd Marszałkowski Województwa Mazowieckiego w Warszawie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25 718,19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10 000,00</w:t>
            </w:r>
          </w:p>
        </w:tc>
        <w:tc>
          <w:tcPr>
            <w:tcW w:w="1701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15 718,19</w:t>
            </w:r>
          </w:p>
        </w:tc>
      </w:tr>
      <w:tr w:rsidR="000C3093" w:rsidRPr="00565FD9" w:rsidTr="009A6CA9">
        <w:tc>
          <w:tcPr>
            <w:tcW w:w="504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7</w:t>
            </w:r>
          </w:p>
        </w:tc>
        <w:tc>
          <w:tcPr>
            <w:tcW w:w="2185" w:type="dxa"/>
          </w:tcPr>
          <w:p w:rsidR="000C3093" w:rsidRPr="00B17452" w:rsidRDefault="000C3093" w:rsidP="000C3093">
            <w:pPr>
              <w:jc w:val="center"/>
              <w:rPr>
                <w:b/>
              </w:rPr>
            </w:pPr>
            <w:r>
              <w:rPr>
                <w:b/>
              </w:rPr>
              <w:t>Remont kapitalny wolnostojącej altany drewnianej wraz z wybudowaniem grilla w m. Zatopolice</w:t>
            </w:r>
          </w:p>
        </w:tc>
        <w:tc>
          <w:tcPr>
            <w:tcW w:w="2126" w:type="dxa"/>
          </w:tcPr>
          <w:p w:rsidR="000C3093" w:rsidRDefault="000C3093" w:rsidP="000C3093">
            <w:pPr>
              <w:jc w:val="center"/>
            </w:pPr>
            <w:r w:rsidRPr="00251AB5">
              <w:t>Urząd Marszałkowski Województwa Mazowieckiego w Warszawie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20 910,00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10 000,00</w:t>
            </w:r>
          </w:p>
        </w:tc>
        <w:tc>
          <w:tcPr>
            <w:tcW w:w="1701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10 910,00</w:t>
            </w:r>
          </w:p>
        </w:tc>
      </w:tr>
      <w:tr w:rsidR="000C3093" w:rsidRPr="00565FD9" w:rsidTr="009A6CA9">
        <w:tc>
          <w:tcPr>
            <w:tcW w:w="504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8</w:t>
            </w:r>
          </w:p>
        </w:tc>
        <w:tc>
          <w:tcPr>
            <w:tcW w:w="2185" w:type="dxa"/>
          </w:tcPr>
          <w:p w:rsidR="000C3093" w:rsidRPr="00565FD9" w:rsidRDefault="000C3093" w:rsidP="000C309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Budowa siłowni plenerowej w m. Mleczków</w:t>
            </w:r>
          </w:p>
          <w:p w:rsidR="000C3093" w:rsidRPr="00565FD9" w:rsidRDefault="000C3093" w:rsidP="000C3093">
            <w:pPr>
              <w:rPr>
                <w:b/>
                <w:i/>
              </w:rPr>
            </w:pPr>
          </w:p>
        </w:tc>
        <w:tc>
          <w:tcPr>
            <w:tcW w:w="2126" w:type="dxa"/>
          </w:tcPr>
          <w:p w:rsidR="000C3093" w:rsidRDefault="000C3093" w:rsidP="000C3093">
            <w:pPr>
              <w:jc w:val="center"/>
            </w:pPr>
            <w:r w:rsidRPr="00251AB5">
              <w:t>Urząd Marszałkowski Województwa Mazowieckiego w Warszawie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24 270,00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10 000,00</w:t>
            </w:r>
          </w:p>
        </w:tc>
        <w:tc>
          <w:tcPr>
            <w:tcW w:w="1701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14 270,00</w:t>
            </w:r>
          </w:p>
        </w:tc>
      </w:tr>
      <w:tr w:rsidR="000C3093" w:rsidRPr="00565FD9" w:rsidTr="009A6CA9">
        <w:tc>
          <w:tcPr>
            <w:tcW w:w="504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lastRenderedPageBreak/>
              <w:t>9</w:t>
            </w:r>
          </w:p>
        </w:tc>
        <w:tc>
          <w:tcPr>
            <w:tcW w:w="2185" w:type="dxa"/>
          </w:tcPr>
          <w:p w:rsidR="000C3093" w:rsidRPr="00565FD9" w:rsidRDefault="000C3093" w:rsidP="000C309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Doposażenie Domu Ludowego w Milejowicach</w:t>
            </w:r>
          </w:p>
        </w:tc>
        <w:tc>
          <w:tcPr>
            <w:tcW w:w="2126" w:type="dxa"/>
          </w:tcPr>
          <w:p w:rsidR="000C3093" w:rsidRDefault="000C3093" w:rsidP="000C3093">
            <w:pPr>
              <w:jc w:val="center"/>
            </w:pPr>
            <w:r w:rsidRPr="00251AB5">
              <w:t>Urząd Marszałkowski Województwa Mazowieckiego w Warszawie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17 635,00</w:t>
            </w:r>
          </w:p>
        </w:tc>
        <w:tc>
          <w:tcPr>
            <w:tcW w:w="1559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8 817,50</w:t>
            </w:r>
          </w:p>
        </w:tc>
        <w:tc>
          <w:tcPr>
            <w:tcW w:w="1701" w:type="dxa"/>
          </w:tcPr>
          <w:p w:rsidR="000C3093" w:rsidRPr="00565FD9" w:rsidRDefault="000C3093" w:rsidP="000C30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8 817,50</w:t>
            </w:r>
          </w:p>
        </w:tc>
      </w:tr>
      <w:tr w:rsidR="004C3261" w:rsidTr="009A6CA9">
        <w:tc>
          <w:tcPr>
            <w:tcW w:w="504" w:type="dxa"/>
          </w:tcPr>
          <w:p w:rsidR="004C3261" w:rsidRPr="00565FD9" w:rsidRDefault="004C3261" w:rsidP="00F12348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10</w:t>
            </w:r>
          </w:p>
        </w:tc>
        <w:tc>
          <w:tcPr>
            <w:tcW w:w="2185" w:type="dxa"/>
          </w:tcPr>
          <w:p w:rsidR="004C3261" w:rsidRPr="00565FD9" w:rsidRDefault="004C3261" w:rsidP="000C3093">
            <w:pPr>
              <w:jc w:val="center"/>
              <w:rPr>
                <w:b/>
                <w:szCs w:val="24"/>
              </w:rPr>
            </w:pPr>
            <w:r w:rsidRPr="00565FD9">
              <w:rPr>
                <w:b/>
                <w:szCs w:val="24"/>
              </w:rPr>
              <w:t>Bezpłatne szkolenia dla osób dorosłych „Ja</w:t>
            </w:r>
            <w:r w:rsidR="000C3093">
              <w:rPr>
                <w:b/>
                <w:szCs w:val="24"/>
              </w:rPr>
              <w:t> </w:t>
            </w:r>
            <w:r w:rsidRPr="00565FD9">
              <w:rPr>
                <w:b/>
                <w:szCs w:val="24"/>
              </w:rPr>
              <w:t>w</w:t>
            </w:r>
            <w:r w:rsidR="000C3093">
              <w:rPr>
                <w:b/>
                <w:szCs w:val="24"/>
              </w:rPr>
              <w:t> </w:t>
            </w:r>
            <w:r w:rsidRPr="00565FD9">
              <w:rPr>
                <w:b/>
                <w:szCs w:val="24"/>
              </w:rPr>
              <w:t>internecie”</w:t>
            </w:r>
          </w:p>
        </w:tc>
        <w:tc>
          <w:tcPr>
            <w:tcW w:w="2126" w:type="dxa"/>
          </w:tcPr>
          <w:p w:rsidR="004C3261" w:rsidRPr="00565FD9" w:rsidRDefault="004C3261" w:rsidP="00F12348">
            <w:pPr>
              <w:jc w:val="center"/>
            </w:pPr>
            <w:r w:rsidRPr="00565FD9">
              <w:rPr>
                <w:szCs w:val="24"/>
              </w:rPr>
              <w:t>Program Operacyjny Polska Cyfrowa z Europejskiego Funduszu Rozwoju Regionalnego i budżetu państwa</w:t>
            </w:r>
          </w:p>
        </w:tc>
        <w:tc>
          <w:tcPr>
            <w:tcW w:w="1559" w:type="dxa"/>
          </w:tcPr>
          <w:p w:rsidR="004C3261" w:rsidRPr="00565FD9" w:rsidRDefault="006A19AD" w:rsidP="00F1234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35 854,77</w:t>
            </w:r>
          </w:p>
        </w:tc>
        <w:tc>
          <w:tcPr>
            <w:tcW w:w="1559" w:type="dxa"/>
          </w:tcPr>
          <w:p w:rsidR="004C3261" w:rsidRPr="00565FD9" w:rsidRDefault="006A19AD" w:rsidP="00F1234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35 854,77</w:t>
            </w:r>
          </w:p>
        </w:tc>
        <w:tc>
          <w:tcPr>
            <w:tcW w:w="1701" w:type="dxa"/>
          </w:tcPr>
          <w:p w:rsidR="004C3261" w:rsidRDefault="004C3261" w:rsidP="00F12348">
            <w:pPr>
              <w:jc w:val="center"/>
              <w:rPr>
                <w:szCs w:val="24"/>
              </w:rPr>
            </w:pPr>
            <w:r w:rsidRPr="00565FD9">
              <w:rPr>
                <w:szCs w:val="24"/>
              </w:rPr>
              <w:t>0</w:t>
            </w:r>
          </w:p>
        </w:tc>
      </w:tr>
    </w:tbl>
    <w:p w:rsidR="00474BD6" w:rsidRPr="00474BD6" w:rsidRDefault="00474BD6" w:rsidP="00474BD6">
      <w:pPr>
        <w:spacing w:before="0" w:after="0" w:line="360" w:lineRule="auto"/>
        <w:jc w:val="left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>Źródło: dane Referatu Finansowego Urzędu Gminy</w:t>
      </w:r>
    </w:p>
    <w:p w:rsidR="004C3261" w:rsidRDefault="004C3261" w:rsidP="00C26D52">
      <w:pPr>
        <w:spacing w:before="0" w:after="0" w:line="360" w:lineRule="auto"/>
        <w:ind w:firstLine="708"/>
      </w:pPr>
    </w:p>
    <w:p w:rsidR="006A19AD" w:rsidRDefault="006A19AD" w:rsidP="00C26D52">
      <w:pPr>
        <w:spacing w:before="0" w:after="0" w:line="360" w:lineRule="auto"/>
        <w:ind w:firstLine="708"/>
      </w:pPr>
      <w:r>
        <w:t>W 2019 roku gmina otrzymała dotacje z Funduszu Dróg Samorządowych na realizację zadań, które będą realizowane w 2020 roku:</w:t>
      </w:r>
    </w:p>
    <w:p w:rsidR="006A19AD" w:rsidRDefault="006A19AD" w:rsidP="006A19AD">
      <w:pPr>
        <w:pStyle w:val="Akapitzlist"/>
        <w:numPr>
          <w:ilvl w:val="0"/>
          <w:numId w:val="48"/>
        </w:numPr>
        <w:spacing w:before="0" w:after="0" w:line="360" w:lineRule="auto"/>
        <w:ind w:left="567" w:firstLine="0"/>
      </w:pPr>
      <w:r>
        <w:t xml:space="preserve"> przebudowę drogi gminnej Ale</w:t>
      </w:r>
      <w:r w:rsidR="000C3093">
        <w:t>i</w:t>
      </w:r>
      <w:r>
        <w:t xml:space="preserve"> Kasztanowej w Milejowicach – 350 014,00 zł,</w:t>
      </w:r>
    </w:p>
    <w:p w:rsidR="006A19AD" w:rsidRDefault="006A19AD" w:rsidP="006A19AD">
      <w:pPr>
        <w:pStyle w:val="Akapitzlist"/>
        <w:numPr>
          <w:ilvl w:val="0"/>
          <w:numId w:val="48"/>
        </w:numPr>
        <w:spacing w:before="0" w:after="0" w:line="360" w:lineRule="auto"/>
        <w:ind w:left="567" w:firstLine="0"/>
      </w:pPr>
      <w:r>
        <w:t xml:space="preserve"> rozbudowę drogi w miejscowości Zakrzew – 369 301,00 zł.</w:t>
      </w:r>
    </w:p>
    <w:p w:rsidR="006A19AD" w:rsidRPr="00C26D52" w:rsidRDefault="006A19AD" w:rsidP="006A19AD">
      <w:pPr>
        <w:spacing w:before="0" w:after="0" w:line="360" w:lineRule="auto"/>
        <w:ind w:left="567"/>
      </w:pPr>
    </w:p>
    <w:p w:rsidR="005548E9" w:rsidRPr="006651E0" w:rsidRDefault="00521B0C" w:rsidP="006651E0">
      <w:pPr>
        <w:pStyle w:val="Nagwek2"/>
        <w:spacing w:before="0"/>
        <w:jc w:val="center"/>
      </w:pPr>
      <w:bookmarkStart w:id="8" w:name="_Toc40185420"/>
      <w:r>
        <w:t>3</w:t>
      </w:r>
      <w:r w:rsidR="005548E9">
        <w:t>.</w:t>
      </w:r>
      <w:r w:rsidR="00C26D52">
        <w:t>5</w:t>
      </w:r>
      <w:r w:rsidR="005548E9">
        <w:t xml:space="preserve"> Wynik budżetu i zadłużenie</w:t>
      </w:r>
      <w:bookmarkEnd w:id="8"/>
    </w:p>
    <w:p w:rsidR="006651E0" w:rsidRDefault="005548E9" w:rsidP="008766C1">
      <w:pPr>
        <w:spacing w:before="0" w:after="0" w:line="360" w:lineRule="auto"/>
      </w:pPr>
      <w:r>
        <w:tab/>
      </w:r>
    </w:p>
    <w:p w:rsidR="005548E9" w:rsidRDefault="005548E9" w:rsidP="006651E0">
      <w:pPr>
        <w:spacing w:before="0" w:after="0" w:line="360" w:lineRule="auto"/>
        <w:ind w:firstLine="708"/>
      </w:pPr>
      <w:r>
        <w:t>W 201</w:t>
      </w:r>
      <w:r w:rsidR="00B1525E">
        <w:t>9</w:t>
      </w:r>
      <w:r>
        <w:t xml:space="preserve"> roku budżet </w:t>
      </w:r>
      <w:r w:rsidR="002814D9">
        <w:t>g</w:t>
      </w:r>
      <w:r>
        <w:t xml:space="preserve">miny Zakrzew zamknął się </w:t>
      </w:r>
      <w:r w:rsidR="00B1525E">
        <w:t>nadwyżką</w:t>
      </w:r>
      <w:r>
        <w:t xml:space="preserve"> w wysokości </w:t>
      </w:r>
      <w:r w:rsidR="00C41176">
        <w:t>824 443,03</w:t>
      </w:r>
      <w:r w:rsidR="00EB7E80">
        <w:t> </w:t>
      </w:r>
      <w:r>
        <w:t>zł (przy zakładanym</w:t>
      </w:r>
      <w:r w:rsidR="00B1525E">
        <w:t xml:space="preserve"> deficycie</w:t>
      </w:r>
      <w:r>
        <w:t xml:space="preserve"> </w:t>
      </w:r>
      <w:r w:rsidR="00B1525E">
        <w:t>5 267 886,00</w:t>
      </w:r>
      <w:r>
        <w:t xml:space="preserve"> zł)</w:t>
      </w:r>
      <w:r w:rsidR="00981F1D">
        <w:t>.</w:t>
      </w:r>
    </w:p>
    <w:p w:rsidR="00BE460F" w:rsidRDefault="00BE460F" w:rsidP="008766C1">
      <w:pPr>
        <w:spacing w:before="0" w:after="0" w:line="360" w:lineRule="auto"/>
      </w:pPr>
      <w:r>
        <w:tab/>
        <w:t xml:space="preserve">Zadłużenie </w:t>
      </w:r>
      <w:r w:rsidR="002814D9">
        <w:t>g</w:t>
      </w:r>
      <w:r>
        <w:t>miny Zakrzew na koniec 201</w:t>
      </w:r>
      <w:r w:rsidR="0030776B">
        <w:t>9</w:t>
      </w:r>
      <w:r>
        <w:t xml:space="preserve"> roku wyniosło </w:t>
      </w:r>
      <w:r w:rsidR="0030776B">
        <w:t>17 784 322,02</w:t>
      </w:r>
      <w:r>
        <w:t xml:space="preserve"> zł. </w:t>
      </w:r>
      <w:r w:rsidR="005B2126">
        <w:t>Na</w:t>
      </w:r>
      <w:r w:rsidR="008766C1">
        <w:t> </w:t>
      </w:r>
      <w:r w:rsidR="005B2126">
        <w:t>kwotę tę składają się kredyty (</w:t>
      </w:r>
      <w:r w:rsidR="0030776B">
        <w:t>15 952 000,00</w:t>
      </w:r>
      <w:r w:rsidR="005B2126">
        <w:t xml:space="preserve"> zł), które zaciągnięto na sfinansowanie budowy obiektów oświatowo-sportowych w Bielisze i na pokrycie deficytu i wcześniejszych kredytów oraz pożyczki (</w:t>
      </w:r>
      <w:r w:rsidR="0030776B">
        <w:t>1 832 322,02</w:t>
      </w:r>
      <w:r w:rsidR="005B2126">
        <w:t xml:space="preserve"> zł), które przeznaczono na zadania inwestycyjne – rozbudowę systemu kanalizacyjnego i wodociągowego</w:t>
      </w:r>
      <w:r w:rsidR="0030776B">
        <w:t>, budowę zbiornika wodnego w Mleczkowie i Jaszowicach</w:t>
      </w:r>
      <w:r w:rsidR="009A2BE4">
        <w:t>.</w:t>
      </w:r>
    </w:p>
    <w:p w:rsidR="00C222AF" w:rsidRDefault="00C222AF" w:rsidP="008766C1">
      <w:pPr>
        <w:spacing w:before="0" w:after="0" w:line="360" w:lineRule="auto"/>
      </w:pPr>
      <w:r>
        <w:tab/>
      </w:r>
      <w:r w:rsidR="00474FC6">
        <w:t>Poziom</w:t>
      </w:r>
      <w:r>
        <w:t xml:space="preserve"> zadłużenia jest</w:t>
      </w:r>
      <w:r w:rsidR="00474FC6">
        <w:t>, zgodnie z opinią Regionalnej Izby Obrachunkowej,</w:t>
      </w:r>
      <w:r>
        <w:t xml:space="preserve"> bezpieczny dla </w:t>
      </w:r>
      <w:r w:rsidR="00474FC6">
        <w:t>funkcjonowania i utrzymania płynności finansowej gminy.</w:t>
      </w:r>
    </w:p>
    <w:p w:rsidR="000047D8" w:rsidRDefault="000047D8" w:rsidP="008766C1">
      <w:pPr>
        <w:spacing w:before="0" w:after="0" w:line="360" w:lineRule="auto"/>
      </w:pPr>
      <w:r>
        <w:tab/>
        <w:t xml:space="preserve">Sytuacja finansowa gminy dla uzyskania jej kompletnego obrazu wymaga analizy danych w szerszym ujęciu czasowym. Poniższa tabela </w:t>
      </w:r>
      <w:r w:rsidR="00510FEF">
        <w:t>przedstawia</w:t>
      </w:r>
      <w:r>
        <w:t xml:space="preserve"> stan zadłużenia, zobowiązania pozostałe do zapłaty na koniec roku budżetowego oraz wolne środki w</w:t>
      </w:r>
      <w:r w:rsidR="008766C1">
        <w:t> </w:t>
      </w:r>
      <w:r>
        <w:t>ostatnich czterech latach.</w:t>
      </w:r>
    </w:p>
    <w:p w:rsidR="00F410C1" w:rsidRDefault="00F410C1" w:rsidP="008766C1">
      <w:pPr>
        <w:spacing w:before="0" w:after="0" w:line="360" w:lineRule="auto"/>
      </w:pPr>
    </w:p>
    <w:p w:rsidR="000C3093" w:rsidRDefault="000C3093" w:rsidP="008766C1">
      <w:pPr>
        <w:spacing w:before="0" w:after="0" w:line="360" w:lineRule="auto"/>
      </w:pPr>
      <w:r>
        <w:t xml:space="preserve"> </w:t>
      </w:r>
    </w:p>
    <w:p w:rsidR="000047D8" w:rsidRDefault="000047D8" w:rsidP="008766C1">
      <w:pPr>
        <w:spacing w:before="0" w:after="0" w:line="240" w:lineRule="auto"/>
        <w:rPr>
          <w:i/>
        </w:rPr>
      </w:pPr>
      <w:r w:rsidRPr="000047D8">
        <w:rPr>
          <w:i/>
        </w:rPr>
        <w:lastRenderedPageBreak/>
        <w:t xml:space="preserve">Tabela </w:t>
      </w:r>
      <w:r w:rsidR="008411EC">
        <w:rPr>
          <w:i/>
        </w:rPr>
        <w:t>3</w:t>
      </w:r>
      <w:r w:rsidRPr="000047D8">
        <w:rPr>
          <w:i/>
        </w:rPr>
        <w:t>.</w:t>
      </w:r>
      <w:r w:rsidR="005E4194">
        <w:rPr>
          <w:i/>
        </w:rPr>
        <w:t>7</w:t>
      </w:r>
      <w:r w:rsidRPr="000047D8">
        <w:rPr>
          <w:i/>
        </w:rPr>
        <w:t xml:space="preserve"> Zadłużenie, zobowiązania i wolne środki na koniec roku budżetowego w ostatnich </w:t>
      </w:r>
      <w:r w:rsidR="00B1525E">
        <w:rPr>
          <w:i/>
        </w:rPr>
        <w:t>pięciu</w:t>
      </w:r>
      <w:r w:rsidRPr="000047D8">
        <w:rPr>
          <w:i/>
        </w:rPr>
        <w:t xml:space="preserve"> latach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2691"/>
        <w:gridCol w:w="2691"/>
        <w:gridCol w:w="2692"/>
      </w:tblGrid>
      <w:tr w:rsidR="000047D8" w:rsidTr="000047D8">
        <w:tc>
          <w:tcPr>
            <w:tcW w:w="988" w:type="dxa"/>
            <w:vAlign w:val="center"/>
          </w:tcPr>
          <w:p w:rsidR="000047D8" w:rsidRPr="000047D8" w:rsidRDefault="000047D8" w:rsidP="008766C1">
            <w:pPr>
              <w:jc w:val="center"/>
              <w:rPr>
                <w:b/>
              </w:rPr>
            </w:pPr>
            <w:r w:rsidRPr="000047D8">
              <w:rPr>
                <w:b/>
              </w:rPr>
              <w:t>Rok</w:t>
            </w:r>
          </w:p>
        </w:tc>
        <w:tc>
          <w:tcPr>
            <w:tcW w:w="2691" w:type="dxa"/>
            <w:vAlign w:val="center"/>
          </w:tcPr>
          <w:p w:rsidR="000047D8" w:rsidRPr="000047D8" w:rsidRDefault="000047D8" w:rsidP="008766C1">
            <w:pPr>
              <w:jc w:val="center"/>
              <w:rPr>
                <w:b/>
              </w:rPr>
            </w:pPr>
            <w:r w:rsidRPr="000047D8">
              <w:rPr>
                <w:b/>
              </w:rPr>
              <w:t>Kwota długu na 31.12</w:t>
            </w:r>
          </w:p>
        </w:tc>
        <w:tc>
          <w:tcPr>
            <w:tcW w:w="2691" w:type="dxa"/>
            <w:vAlign w:val="center"/>
          </w:tcPr>
          <w:p w:rsidR="000047D8" w:rsidRPr="000047D8" w:rsidRDefault="000047D8" w:rsidP="008766C1">
            <w:pPr>
              <w:jc w:val="center"/>
              <w:rPr>
                <w:b/>
              </w:rPr>
            </w:pPr>
            <w:r w:rsidRPr="000047D8">
              <w:rPr>
                <w:b/>
              </w:rPr>
              <w:t>Zobowiązania na 31.12</w:t>
            </w:r>
          </w:p>
        </w:tc>
        <w:tc>
          <w:tcPr>
            <w:tcW w:w="2692" w:type="dxa"/>
            <w:vAlign w:val="center"/>
          </w:tcPr>
          <w:p w:rsidR="000047D8" w:rsidRPr="000047D8" w:rsidRDefault="000047D8" w:rsidP="008766C1">
            <w:pPr>
              <w:jc w:val="center"/>
              <w:rPr>
                <w:b/>
              </w:rPr>
            </w:pPr>
            <w:r w:rsidRPr="000047D8">
              <w:rPr>
                <w:b/>
              </w:rPr>
              <w:t>Wolne środki powstałe z wykonania budżetu danego roku</w:t>
            </w:r>
          </w:p>
        </w:tc>
      </w:tr>
      <w:tr w:rsidR="000047D8" w:rsidTr="000047D8">
        <w:tc>
          <w:tcPr>
            <w:tcW w:w="988" w:type="dxa"/>
          </w:tcPr>
          <w:p w:rsidR="000047D8" w:rsidRDefault="000047D8" w:rsidP="008766C1">
            <w:r>
              <w:t>2015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12 584 482,00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1 369 933,64</w:t>
            </w:r>
          </w:p>
        </w:tc>
        <w:tc>
          <w:tcPr>
            <w:tcW w:w="2692" w:type="dxa"/>
          </w:tcPr>
          <w:p w:rsidR="000047D8" w:rsidRDefault="000047D8" w:rsidP="008766C1">
            <w:pPr>
              <w:jc w:val="right"/>
            </w:pPr>
            <w:r>
              <w:t>1 823 413,28</w:t>
            </w:r>
          </w:p>
        </w:tc>
      </w:tr>
      <w:tr w:rsidR="000047D8" w:rsidTr="000047D8">
        <w:tc>
          <w:tcPr>
            <w:tcW w:w="988" w:type="dxa"/>
          </w:tcPr>
          <w:p w:rsidR="000047D8" w:rsidRDefault="000047D8" w:rsidP="008766C1">
            <w:r>
              <w:t>2016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14 997 391,85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1 282 028,45</w:t>
            </w:r>
          </w:p>
        </w:tc>
        <w:tc>
          <w:tcPr>
            <w:tcW w:w="2692" w:type="dxa"/>
          </w:tcPr>
          <w:p w:rsidR="000047D8" w:rsidRDefault="000047D8" w:rsidP="008766C1">
            <w:pPr>
              <w:jc w:val="right"/>
            </w:pPr>
            <w:r>
              <w:t>3 510 908,44</w:t>
            </w:r>
          </w:p>
        </w:tc>
      </w:tr>
      <w:tr w:rsidR="000047D8" w:rsidTr="000047D8">
        <w:tc>
          <w:tcPr>
            <w:tcW w:w="988" w:type="dxa"/>
          </w:tcPr>
          <w:p w:rsidR="000047D8" w:rsidRDefault="000047D8" w:rsidP="008766C1">
            <w:r>
              <w:t>2017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14 969 352,33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1 564 790,27</w:t>
            </w:r>
          </w:p>
        </w:tc>
        <w:tc>
          <w:tcPr>
            <w:tcW w:w="2692" w:type="dxa"/>
          </w:tcPr>
          <w:p w:rsidR="000047D8" w:rsidRDefault="000047D8" w:rsidP="008766C1">
            <w:pPr>
              <w:jc w:val="right"/>
            </w:pPr>
            <w:r>
              <w:t>1 935 297,52</w:t>
            </w:r>
          </w:p>
        </w:tc>
      </w:tr>
      <w:tr w:rsidR="000047D8" w:rsidTr="000047D8">
        <w:tc>
          <w:tcPr>
            <w:tcW w:w="988" w:type="dxa"/>
          </w:tcPr>
          <w:p w:rsidR="000047D8" w:rsidRDefault="000047D8" w:rsidP="008766C1">
            <w:r>
              <w:t>2018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16 760 911,65</w:t>
            </w:r>
          </w:p>
        </w:tc>
        <w:tc>
          <w:tcPr>
            <w:tcW w:w="2691" w:type="dxa"/>
          </w:tcPr>
          <w:p w:rsidR="000047D8" w:rsidRDefault="000047D8" w:rsidP="008766C1">
            <w:pPr>
              <w:jc w:val="right"/>
            </w:pPr>
            <w:r>
              <w:t>4 580 881,98</w:t>
            </w:r>
          </w:p>
        </w:tc>
        <w:tc>
          <w:tcPr>
            <w:tcW w:w="2692" w:type="dxa"/>
          </w:tcPr>
          <w:p w:rsidR="000047D8" w:rsidRDefault="000047D8" w:rsidP="008766C1">
            <w:pPr>
              <w:jc w:val="right"/>
            </w:pPr>
            <w:r>
              <w:t>306 218,41</w:t>
            </w:r>
          </w:p>
        </w:tc>
      </w:tr>
      <w:tr w:rsidR="00B1525E" w:rsidTr="000047D8">
        <w:tc>
          <w:tcPr>
            <w:tcW w:w="988" w:type="dxa"/>
          </w:tcPr>
          <w:p w:rsidR="00B1525E" w:rsidRDefault="00B1525E" w:rsidP="008766C1">
            <w:r>
              <w:t>2019</w:t>
            </w:r>
          </w:p>
        </w:tc>
        <w:tc>
          <w:tcPr>
            <w:tcW w:w="2691" w:type="dxa"/>
          </w:tcPr>
          <w:p w:rsidR="00B1525E" w:rsidRDefault="0030776B" w:rsidP="008766C1">
            <w:pPr>
              <w:jc w:val="right"/>
            </w:pPr>
            <w:r>
              <w:t>17 784 322,02</w:t>
            </w:r>
          </w:p>
        </w:tc>
        <w:tc>
          <w:tcPr>
            <w:tcW w:w="2691" w:type="dxa"/>
          </w:tcPr>
          <w:p w:rsidR="00B1525E" w:rsidRDefault="006A19AD" w:rsidP="008766C1">
            <w:pPr>
              <w:jc w:val="right"/>
            </w:pPr>
            <w:r>
              <w:t>1 560 011,79</w:t>
            </w:r>
          </w:p>
        </w:tc>
        <w:tc>
          <w:tcPr>
            <w:tcW w:w="2692" w:type="dxa"/>
          </w:tcPr>
          <w:p w:rsidR="00B1525E" w:rsidRDefault="006A19AD" w:rsidP="008766C1">
            <w:pPr>
              <w:jc w:val="right"/>
            </w:pPr>
            <w:r>
              <w:t>2 154 072,13</w:t>
            </w:r>
          </w:p>
        </w:tc>
      </w:tr>
    </w:tbl>
    <w:p w:rsidR="00474BD6" w:rsidRPr="00474BD6" w:rsidRDefault="00474BD6" w:rsidP="00474BD6">
      <w:pPr>
        <w:spacing w:before="0" w:after="0" w:line="360" w:lineRule="auto"/>
        <w:jc w:val="left"/>
        <w:rPr>
          <w:i/>
          <w:iCs/>
          <w:sz w:val="16"/>
          <w:szCs w:val="16"/>
        </w:rPr>
      </w:pPr>
      <w:r w:rsidRPr="00474BD6">
        <w:rPr>
          <w:i/>
          <w:iCs/>
          <w:sz w:val="16"/>
          <w:szCs w:val="16"/>
        </w:rPr>
        <w:t>Źródło: dane Referatu Finansowego Urzędu Gminy</w:t>
      </w:r>
    </w:p>
    <w:p w:rsidR="000047D8" w:rsidRDefault="000047D8" w:rsidP="008766C1">
      <w:pPr>
        <w:spacing w:before="0" w:after="0" w:line="360" w:lineRule="auto"/>
      </w:pPr>
    </w:p>
    <w:p w:rsidR="000047D8" w:rsidRPr="00876AA6" w:rsidRDefault="000047D8" w:rsidP="008766C1">
      <w:pPr>
        <w:spacing w:before="0" w:after="0" w:line="360" w:lineRule="auto"/>
      </w:pPr>
      <w:r>
        <w:tab/>
      </w:r>
      <w:r w:rsidR="00E30CA9" w:rsidRPr="00876AA6">
        <w:t>Analiza powyższego zestawienia przedstawia stopniowy wzrost zadłużenia. Należy wspomnieć, że w każdym przypadku wnioskowania o kredyt zasięgano opinii Regionalnej Izby Obrachunkowej o możliwości jego zaciągnięcia w kontekście przepisów dotyczących finansów publicznych. Konieczność zaciągania kredytu wynikała z kolei z niedoszacowania możliwości finansowych gminy Zakrzew w zakresie realizowania nowych inwestycji. Kwota zobowiązań na koniec 201</w:t>
      </w:r>
      <w:r w:rsidR="00876AA6">
        <w:t>9</w:t>
      </w:r>
      <w:r w:rsidR="00E30CA9" w:rsidRPr="00876AA6">
        <w:t xml:space="preserve"> roku również jest zdecydowanie </w:t>
      </w:r>
      <w:r w:rsidR="00876AA6">
        <w:t>niższa niż w poprzednim roku. Należy zaznaczyć, że przeszło 80% kwoty zobowiązań dotyczy tzw. „13 pensji” wraz z pochodnymi, która zgodnie z przepisami wypłacana jest do końca marca kolejnego roku</w:t>
      </w:r>
      <w:r w:rsidR="00E30CA9" w:rsidRPr="00876AA6">
        <w:t>. Kwota wolnych środków, które mogłyby zostać wykorzystane na realizację zobowiązań lub spłatę długu, pozostałych na koniec 201</w:t>
      </w:r>
      <w:r w:rsidR="00876AA6">
        <w:t>9</w:t>
      </w:r>
      <w:r w:rsidR="00E30CA9" w:rsidRPr="00876AA6">
        <w:t xml:space="preserve"> roku, jest z kolei dużo</w:t>
      </w:r>
      <w:r w:rsidR="00876AA6">
        <w:t xml:space="preserve"> wyższa</w:t>
      </w:r>
      <w:r w:rsidR="00E30CA9" w:rsidRPr="00876AA6">
        <w:t xml:space="preserve"> niż</w:t>
      </w:r>
      <w:r w:rsidR="00EB7E80" w:rsidRPr="00876AA6">
        <w:t> </w:t>
      </w:r>
      <w:r w:rsidR="00E30CA9" w:rsidRPr="00876AA6">
        <w:t>w</w:t>
      </w:r>
      <w:r w:rsidR="00EB7E80" w:rsidRPr="00876AA6">
        <w:t> </w:t>
      </w:r>
      <w:r w:rsidR="00876AA6">
        <w:t>poprzednim roku</w:t>
      </w:r>
      <w:r w:rsidR="00E30CA9" w:rsidRPr="00876AA6">
        <w:t>.</w:t>
      </w:r>
    </w:p>
    <w:p w:rsidR="000047D8" w:rsidRDefault="00E30CA9" w:rsidP="008766C1">
      <w:pPr>
        <w:spacing w:before="0" w:after="0" w:line="360" w:lineRule="auto"/>
      </w:pPr>
      <w:r w:rsidRPr="00876AA6">
        <w:tab/>
        <w:t>Analiza danych finansowych dotyczących realizacji budżetu w 201</w:t>
      </w:r>
      <w:r w:rsidR="00876AA6">
        <w:t>9</w:t>
      </w:r>
      <w:r w:rsidRPr="00876AA6">
        <w:t xml:space="preserve"> roku oraz jej porównanie z wynikami finansowymi </w:t>
      </w:r>
      <w:r w:rsidR="00510FEF" w:rsidRPr="00876AA6">
        <w:t xml:space="preserve">lat poprzednich </w:t>
      </w:r>
      <w:r w:rsidR="00876AA6">
        <w:t>świadczy o poprawie sytuacji finansowej gminy</w:t>
      </w:r>
      <w:r w:rsidR="005F095D">
        <w:t xml:space="preserve"> w szczególności w porównaniu z poprzednim rokiem</w:t>
      </w:r>
      <w:r w:rsidR="00876AA6">
        <w:t>. Przy kontynuowaniu obecnej polityki zarządzania finansami gminy można założyć, że</w:t>
      </w:r>
      <w:r w:rsidR="005F095D">
        <w:t xml:space="preserve"> sytuacja ta będzie w kolejnych latach coraz korzystniejsza.</w:t>
      </w:r>
    </w:p>
    <w:p w:rsidR="000048AC" w:rsidRDefault="000048AC" w:rsidP="008766C1">
      <w:pPr>
        <w:spacing w:before="0" w:after="0"/>
        <w:jc w:val="left"/>
      </w:pPr>
      <w:r>
        <w:br w:type="page"/>
      </w:r>
    </w:p>
    <w:p w:rsidR="000048AC" w:rsidRDefault="008411EC" w:rsidP="008766C1">
      <w:pPr>
        <w:pStyle w:val="Nagwek1"/>
        <w:spacing w:before="0"/>
        <w:jc w:val="center"/>
      </w:pPr>
      <w:bookmarkStart w:id="9" w:name="_Toc40185421"/>
      <w:r>
        <w:lastRenderedPageBreak/>
        <w:t>4</w:t>
      </w:r>
      <w:r w:rsidR="00F20C21">
        <w:t>.</w:t>
      </w:r>
      <w:r w:rsidR="000048AC">
        <w:t xml:space="preserve"> </w:t>
      </w:r>
      <w:r w:rsidR="00BC5E0A">
        <w:t>INWESTYCJE</w:t>
      </w:r>
      <w:bookmarkEnd w:id="9"/>
    </w:p>
    <w:p w:rsidR="000048AC" w:rsidRDefault="000048AC" w:rsidP="008766C1">
      <w:pPr>
        <w:spacing w:before="0" w:after="0" w:line="360" w:lineRule="auto"/>
      </w:pPr>
    </w:p>
    <w:p w:rsidR="0013446D" w:rsidRPr="00524C2E" w:rsidRDefault="002877C9" w:rsidP="008766C1">
      <w:pPr>
        <w:spacing w:before="0" w:after="0" w:line="360" w:lineRule="auto"/>
      </w:pPr>
      <w:r>
        <w:tab/>
      </w:r>
      <w:r w:rsidRPr="00524C2E">
        <w:t xml:space="preserve">Polityka inwestycyjna </w:t>
      </w:r>
      <w:r w:rsidR="0013446D" w:rsidRPr="00524C2E">
        <w:t>jednostki samorządu terytorialnego</w:t>
      </w:r>
      <w:r w:rsidRPr="00524C2E">
        <w:t xml:space="preserve"> polega na przemyślanym wyborze kierunku lokowania funduszy</w:t>
      </w:r>
      <w:r w:rsidR="0013446D" w:rsidRPr="00524C2E">
        <w:t xml:space="preserve"> </w:t>
      </w:r>
      <w:r w:rsidR="00E37C6E" w:rsidRPr="00524C2E">
        <w:t>w</w:t>
      </w:r>
      <w:r w:rsidR="0013446D" w:rsidRPr="00524C2E">
        <w:t xml:space="preserve"> celu stworzenia warunków do jak najlepszego zaspokajania potrzeb mieszkańców gminy. Zakładana w gminie Zakrzew długofalowa działalność inwestycyjna skierowana jest przede wszystkim na poprawienie warunków mieszkaniowych, stąd inwestycje w infrastrukturę wodociągowo-kanalizacyjną. Ważnym elementem tej sfery działań jest także dążenie do rozwijania zasobów oświatowych i</w:t>
      </w:r>
      <w:r w:rsidR="00E37C6E" w:rsidRPr="00524C2E">
        <w:t> </w:t>
      </w:r>
      <w:r w:rsidR="0013446D" w:rsidRPr="00524C2E">
        <w:t xml:space="preserve">kulturalnych. Z perspektywy mieszkańców oraz inwestorów </w:t>
      </w:r>
      <w:r w:rsidR="00414CFB" w:rsidRPr="00524C2E">
        <w:t>istotne</w:t>
      </w:r>
      <w:r w:rsidR="0013446D" w:rsidRPr="00524C2E">
        <w:t xml:space="preserve"> jest także </w:t>
      </w:r>
      <w:r w:rsidR="00414CFB" w:rsidRPr="00524C2E">
        <w:t>rozwijanie i</w:t>
      </w:r>
      <w:r w:rsidR="00E37C6E" w:rsidRPr="00524C2E">
        <w:t> </w:t>
      </w:r>
      <w:r w:rsidR="00414CFB" w:rsidRPr="00524C2E">
        <w:t>poprawa stanu infrastruktury komunikacyjnej.</w:t>
      </w:r>
    </w:p>
    <w:p w:rsidR="00524C2E" w:rsidRDefault="00524C2E" w:rsidP="001E431E">
      <w:pPr>
        <w:spacing w:before="0" w:after="0" w:line="360" w:lineRule="auto"/>
        <w:ind w:right="-233"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 2019 roku w zakresie inwestycji drogowych </w:t>
      </w:r>
      <w:r w:rsidR="001E431E">
        <w:rPr>
          <w:rFonts w:cs="Times New Roman"/>
          <w:szCs w:val="24"/>
        </w:rPr>
        <w:t>wykonano następujące prace</w:t>
      </w:r>
      <w:r>
        <w:rPr>
          <w:rFonts w:cs="Times New Roman"/>
          <w:szCs w:val="24"/>
        </w:rPr>
        <w:t>:</w:t>
      </w:r>
    </w:p>
    <w:p w:rsidR="00524C2E" w:rsidRPr="001E431E" w:rsidRDefault="001E431E" w:rsidP="00577019">
      <w:pPr>
        <w:pStyle w:val="Akapitzlist"/>
        <w:numPr>
          <w:ilvl w:val="0"/>
          <w:numId w:val="46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="00524C2E" w:rsidRPr="001E431E">
        <w:rPr>
          <w:rFonts w:cs="Times New Roman"/>
          <w:szCs w:val="24"/>
        </w:rPr>
        <w:t>rzebudowa drogi w miejscowości Zakrzewska Wola na odcinku 231 m wraz z zatoką autobusową o długości 40,18 m. Wykonano przebudowę dwóch zjazdów z kostki brukowej. Położono nawierzchnię poboczy z kruszywa łamanego. Postawiono wiatę przystankową zadaszoną wraz z ławeczką. Całkowity koszt zadania inwestycyjnego wyniósł 338.880,95</w:t>
      </w:r>
      <w:r w:rsidR="00577019">
        <w:rPr>
          <w:rFonts w:cs="Times New Roman"/>
          <w:szCs w:val="24"/>
        </w:rPr>
        <w:t> </w:t>
      </w:r>
      <w:r w:rsidR="00524C2E" w:rsidRPr="001E431E">
        <w:rPr>
          <w:rFonts w:cs="Times New Roman"/>
          <w:szCs w:val="24"/>
        </w:rPr>
        <w:t>zł</w:t>
      </w:r>
      <w:r>
        <w:rPr>
          <w:rFonts w:cs="Times New Roman"/>
          <w:szCs w:val="24"/>
        </w:rPr>
        <w:t>.</w:t>
      </w:r>
      <w:r w:rsidR="00524C2E" w:rsidRPr="001E431E">
        <w:rPr>
          <w:rFonts w:cs="Times New Roman"/>
          <w:szCs w:val="24"/>
        </w:rPr>
        <w:t xml:space="preserve"> </w:t>
      </w:r>
    </w:p>
    <w:p w:rsidR="00524C2E" w:rsidRPr="001E431E" w:rsidRDefault="001E431E" w:rsidP="00577019">
      <w:pPr>
        <w:pStyle w:val="Akapitzlist"/>
        <w:numPr>
          <w:ilvl w:val="0"/>
          <w:numId w:val="46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="00524C2E" w:rsidRPr="001E431E">
        <w:rPr>
          <w:rFonts w:cs="Times New Roman"/>
          <w:szCs w:val="24"/>
        </w:rPr>
        <w:t>rzebudowa drogi gminnej nr 351328W w m. Zakrzew Kolonia na odcinku 351 m. Położono nawierzchnię z masy bitumicznej o powierzchni 1609,50 m².</w:t>
      </w:r>
      <w:r>
        <w:rPr>
          <w:rFonts w:cs="Times New Roman"/>
          <w:szCs w:val="24"/>
        </w:rPr>
        <w:t xml:space="preserve"> </w:t>
      </w:r>
      <w:r w:rsidR="00524C2E" w:rsidRPr="001E431E">
        <w:rPr>
          <w:rFonts w:cs="Times New Roman"/>
          <w:szCs w:val="24"/>
        </w:rPr>
        <w:t>Całkowity koszt zadania inwestycyjnego wyniósł 281.522,30 zł.</w:t>
      </w:r>
    </w:p>
    <w:p w:rsidR="00524C2E" w:rsidRPr="001E431E" w:rsidRDefault="001E431E" w:rsidP="00577019">
      <w:pPr>
        <w:pStyle w:val="Akapitzlist"/>
        <w:numPr>
          <w:ilvl w:val="0"/>
          <w:numId w:val="46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w</w:t>
      </w:r>
      <w:r w:rsidR="00524C2E" w:rsidRPr="001E431E">
        <w:rPr>
          <w:rFonts w:cs="Times New Roman"/>
          <w:szCs w:val="24"/>
        </w:rPr>
        <w:t xml:space="preserve">ykonanie projektu stałej organizacji ruchu drogi gminnej Zakrzew Pieńki </w:t>
      </w:r>
      <w:r>
        <w:rPr>
          <w:rFonts w:cs="Times New Roman"/>
          <w:szCs w:val="24"/>
        </w:rPr>
        <w:t xml:space="preserve">na </w:t>
      </w:r>
      <w:r w:rsidR="00524C2E" w:rsidRPr="001E431E">
        <w:rPr>
          <w:rFonts w:cs="Times New Roman"/>
          <w:szCs w:val="24"/>
        </w:rPr>
        <w:t>odcin</w:t>
      </w:r>
      <w:r>
        <w:rPr>
          <w:rFonts w:cs="Times New Roman"/>
          <w:szCs w:val="24"/>
        </w:rPr>
        <w:t>ku</w:t>
      </w:r>
      <w:r w:rsidR="00524C2E" w:rsidRPr="001E431E">
        <w:rPr>
          <w:rFonts w:cs="Times New Roman"/>
          <w:szCs w:val="24"/>
        </w:rPr>
        <w:t xml:space="preserve"> 922</w:t>
      </w:r>
      <w:r w:rsidR="00577019">
        <w:rPr>
          <w:rFonts w:cs="Times New Roman"/>
          <w:szCs w:val="24"/>
        </w:rPr>
        <w:t> </w:t>
      </w:r>
      <w:r w:rsidR="00524C2E" w:rsidRPr="001E431E">
        <w:rPr>
          <w:rFonts w:cs="Times New Roman"/>
          <w:szCs w:val="24"/>
        </w:rPr>
        <w:t>metr</w:t>
      </w:r>
      <w:r>
        <w:rPr>
          <w:rFonts w:cs="Times New Roman"/>
          <w:szCs w:val="24"/>
        </w:rPr>
        <w:t>ów</w:t>
      </w:r>
      <w:r w:rsidR="00524C2E" w:rsidRPr="001E431E">
        <w:rPr>
          <w:rFonts w:cs="Times New Roman"/>
          <w:szCs w:val="24"/>
        </w:rPr>
        <w:t xml:space="preserve">. </w:t>
      </w:r>
    </w:p>
    <w:p w:rsidR="00524C2E" w:rsidRPr="001E431E" w:rsidRDefault="001E431E" w:rsidP="00577019">
      <w:pPr>
        <w:pStyle w:val="Akapitzlist"/>
        <w:numPr>
          <w:ilvl w:val="0"/>
          <w:numId w:val="46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w</w:t>
      </w:r>
      <w:r w:rsidR="00524C2E" w:rsidRPr="001E431E">
        <w:rPr>
          <w:rFonts w:cs="Times New Roman"/>
          <w:szCs w:val="24"/>
        </w:rPr>
        <w:t xml:space="preserve">ykonanie projektu organizacji ruchu skrzyżowania drogi gminnej nr 351318W z drogą 351312W w miejscowości Cerekiew. </w:t>
      </w:r>
    </w:p>
    <w:p w:rsidR="00524C2E" w:rsidRPr="001E431E" w:rsidRDefault="00524C2E" w:rsidP="00577019">
      <w:pPr>
        <w:spacing w:before="0" w:after="0" w:line="360" w:lineRule="auto"/>
        <w:rPr>
          <w:rFonts w:cs="Times New Roman"/>
          <w:szCs w:val="24"/>
        </w:rPr>
      </w:pPr>
      <w:r w:rsidRPr="001E431E">
        <w:rPr>
          <w:rFonts w:cs="Times New Roman"/>
          <w:szCs w:val="24"/>
        </w:rPr>
        <w:t>Wykonan</w:t>
      </w:r>
      <w:r w:rsidR="001E431E">
        <w:rPr>
          <w:rFonts w:cs="Times New Roman"/>
          <w:szCs w:val="24"/>
        </w:rPr>
        <w:t>o</w:t>
      </w:r>
      <w:r w:rsidRPr="001E431E">
        <w:rPr>
          <w:rFonts w:cs="Times New Roman"/>
          <w:szCs w:val="24"/>
        </w:rPr>
        <w:t xml:space="preserve"> prac</w:t>
      </w:r>
      <w:r w:rsidR="001E431E">
        <w:rPr>
          <w:rFonts w:cs="Times New Roman"/>
          <w:szCs w:val="24"/>
        </w:rPr>
        <w:t>e</w:t>
      </w:r>
      <w:r w:rsidRPr="001E431E">
        <w:rPr>
          <w:rFonts w:cs="Times New Roman"/>
          <w:szCs w:val="24"/>
        </w:rPr>
        <w:t xml:space="preserve"> projektow</w:t>
      </w:r>
      <w:r w:rsidR="001E431E">
        <w:rPr>
          <w:rFonts w:cs="Times New Roman"/>
          <w:szCs w:val="24"/>
        </w:rPr>
        <w:t>e</w:t>
      </w:r>
      <w:r w:rsidRPr="001E431E">
        <w:rPr>
          <w:rFonts w:cs="Times New Roman"/>
          <w:szCs w:val="24"/>
        </w:rPr>
        <w:t xml:space="preserve"> dróg gminnych:</w:t>
      </w:r>
    </w:p>
    <w:p w:rsidR="00524C2E" w:rsidRDefault="00524C2E" w:rsidP="00577019">
      <w:pPr>
        <w:pStyle w:val="Akapitzlist"/>
        <w:numPr>
          <w:ilvl w:val="0"/>
          <w:numId w:val="45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351334W w miejscowości Marianowice</w:t>
      </w:r>
      <w:r w:rsidR="001E431E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Zakrzewska Wola,</w:t>
      </w:r>
    </w:p>
    <w:p w:rsidR="00524C2E" w:rsidRDefault="00524C2E" w:rsidP="00577019">
      <w:pPr>
        <w:pStyle w:val="Akapitzlist"/>
        <w:numPr>
          <w:ilvl w:val="0"/>
          <w:numId w:val="45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351342W w miejscowości Bielicha,</w:t>
      </w:r>
    </w:p>
    <w:p w:rsidR="00524C2E" w:rsidRDefault="00524C2E" w:rsidP="00577019">
      <w:pPr>
        <w:pStyle w:val="Akapitzlist"/>
        <w:numPr>
          <w:ilvl w:val="0"/>
          <w:numId w:val="45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351318W relacji Mleczków</w:t>
      </w:r>
      <w:r w:rsidR="001E431E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Cerekiew</w:t>
      </w:r>
      <w:r w:rsidR="00F0756E">
        <w:rPr>
          <w:rFonts w:cs="Times New Roman"/>
          <w:szCs w:val="24"/>
        </w:rPr>
        <w:t xml:space="preserve"> (termin zakończenia – VIII 2020 r.)</w:t>
      </w:r>
      <w:r>
        <w:rPr>
          <w:rFonts w:cs="Times New Roman"/>
          <w:szCs w:val="24"/>
        </w:rPr>
        <w:t>,</w:t>
      </w:r>
    </w:p>
    <w:p w:rsidR="00524C2E" w:rsidRDefault="00524C2E" w:rsidP="00577019">
      <w:pPr>
        <w:pStyle w:val="Akapitzlist"/>
        <w:numPr>
          <w:ilvl w:val="0"/>
          <w:numId w:val="45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351319W ul. Szafirowa, ul. Traktorzystów</w:t>
      </w:r>
      <w:r w:rsidR="00F0756E">
        <w:rPr>
          <w:rFonts w:cs="Times New Roman"/>
          <w:szCs w:val="24"/>
        </w:rPr>
        <w:t xml:space="preserve"> (termin zakończenia – VIII 2020 r.)</w:t>
      </w:r>
      <w:r>
        <w:rPr>
          <w:rFonts w:cs="Times New Roman"/>
          <w:szCs w:val="24"/>
        </w:rPr>
        <w:t>,</w:t>
      </w:r>
    </w:p>
    <w:p w:rsidR="00524C2E" w:rsidRDefault="00524C2E" w:rsidP="00577019">
      <w:pPr>
        <w:pStyle w:val="Akapitzlist"/>
        <w:numPr>
          <w:ilvl w:val="0"/>
          <w:numId w:val="45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w miejscowości Cerekiew ul. Graniczna</w:t>
      </w:r>
      <w:r w:rsidR="001E431E">
        <w:rPr>
          <w:rFonts w:cs="Times New Roman"/>
          <w:szCs w:val="24"/>
        </w:rPr>
        <w:t>.</w:t>
      </w:r>
    </w:p>
    <w:p w:rsidR="00524C2E" w:rsidRDefault="00524C2E" w:rsidP="00577019">
      <w:pPr>
        <w:spacing w:before="0" w:after="0"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Przekazano pomoc finansową dla Powiatowego Zarządu Dróg Publicznych w Radomiu </w:t>
      </w:r>
      <w:r>
        <w:rPr>
          <w:rFonts w:cs="Times New Roman"/>
          <w:szCs w:val="24"/>
        </w:rPr>
        <w:br/>
        <w:t>w kwocie 100.000 zł na dofinansowanie realizacji zadania inwestycyjnego pn. „Budowa chodnika wzdłuż drogi powiatowej 3506W Jankowice – Gulin – Zakrzew</w:t>
      </w:r>
      <w:r w:rsidR="001E431E">
        <w:rPr>
          <w:rFonts w:cs="Times New Roman"/>
          <w:szCs w:val="24"/>
        </w:rPr>
        <w:t>.</w:t>
      </w:r>
    </w:p>
    <w:p w:rsidR="00524C2E" w:rsidRDefault="00524C2E" w:rsidP="00577019">
      <w:pPr>
        <w:spacing w:before="0" w:after="0"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Infrastruktura drogowa jest uzupełniona przez budowę oświetlenia ulicznego. W roku 2019 wybudowano 328 m linii napowietrznej i 44 m linii kablowej. Postawiono 12 słupów oświetlenia ulicznego wraz z oprawami LED. Wykonano projekty oświetleń ulicznych w</w:t>
      </w:r>
      <w:r w:rsidR="00577019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miejscowościach Gulin, Dąbrówka Nagórna</w:t>
      </w:r>
      <w:r w:rsidR="00E2435C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Kolonia Piaski</w:t>
      </w:r>
      <w:r w:rsidR="00E2435C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Dąbrówka Podłężna, Legęzów, Nieczatów, których realizacja nastąpi w późniejszych latach.</w:t>
      </w:r>
    </w:p>
    <w:p w:rsidR="00524C2E" w:rsidRDefault="00524C2E" w:rsidP="00577019">
      <w:pPr>
        <w:spacing w:before="0" w:after="0"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Ważnym aspektem polityki inwestycyjnej jest ciągłe podnoszenie warunków bytowych mieszkańców poprzez inwestowanie w infrastrukturę wodociągową i sanitacyjną. W tym celu </w:t>
      </w:r>
      <w:r>
        <w:rPr>
          <w:rFonts w:cs="Times New Roman"/>
          <w:szCs w:val="24"/>
        </w:rPr>
        <w:br/>
        <w:t>w roku 2019 realizowano następujące inwestycje:</w:t>
      </w:r>
      <w:r w:rsidR="00994CA0">
        <w:rPr>
          <w:rFonts w:cs="Times New Roman"/>
          <w:szCs w:val="24"/>
        </w:rPr>
        <w:t xml:space="preserve"> </w:t>
      </w:r>
    </w:p>
    <w:p w:rsidR="00524C2E" w:rsidRPr="00E2435C" w:rsidRDefault="00E2435C" w:rsidP="00577019">
      <w:pPr>
        <w:pStyle w:val="Akapitzlist"/>
        <w:numPr>
          <w:ilvl w:val="0"/>
          <w:numId w:val="47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 w:rsidRPr="00E2435C">
        <w:rPr>
          <w:rFonts w:cs="Times New Roman"/>
          <w:szCs w:val="24"/>
        </w:rPr>
        <w:t>w</w:t>
      </w:r>
      <w:r w:rsidR="00524C2E" w:rsidRPr="00E2435C">
        <w:rPr>
          <w:rFonts w:cs="Times New Roman"/>
          <w:szCs w:val="24"/>
        </w:rPr>
        <w:t xml:space="preserve">ybudowano sieć wodociągową w drodze gminnej nr 351308W w miejscowości Janiszew </w:t>
      </w:r>
      <w:r w:rsidR="00524C2E" w:rsidRPr="00E2435C">
        <w:rPr>
          <w:rFonts w:cs="Times New Roman"/>
          <w:szCs w:val="24"/>
        </w:rPr>
        <w:br/>
        <w:t>w kierunku działek nr 12/3 i 16/10 o długości 226,00 mb oraz trzy odgałęzienia do przyłączy.</w:t>
      </w:r>
    </w:p>
    <w:p w:rsidR="00524C2E" w:rsidRPr="00E2435C" w:rsidRDefault="00E2435C" w:rsidP="00577019">
      <w:pPr>
        <w:pStyle w:val="Akapitzlist"/>
        <w:numPr>
          <w:ilvl w:val="0"/>
          <w:numId w:val="47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 w:rsidRPr="00E2435C">
        <w:rPr>
          <w:rFonts w:cs="Times New Roman"/>
          <w:szCs w:val="24"/>
        </w:rPr>
        <w:t>w</w:t>
      </w:r>
      <w:r w:rsidR="00524C2E" w:rsidRPr="00E2435C">
        <w:rPr>
          <w:rFonts w:cs="Times New Roman"/>
          <w:szCs w:val="24"/>
        </w:rPr>
        <w:t>ybudowano 9 odcinków sieci wodociągowej: Golędzin dz. 255/7, Janiszew dz. 311/10, 263/2, Zakrzewska Wola dz. 668/1, 546, 94/3, 94/2, 554, Milejowice ul. Polna dz. 544, Mleczków dz. 215, 228/4, Nieczatów dz. 236, 320/7, Janiszew dz. 30/6, 30/7, 30/8, 12/4, 12/5, 12/6.</w:t>
      </w:r>
      <w:r>
        <w:rPr>
          <w:rFonts w:cs="Times New Roman"/>
          <w:szCs w:val="24"/>
        </w:rPr>
        <w:t xml:space="preserve"> </w:t>
      </w:r>
      <w:r w:rsidR="00524C2E" w:rsidRPr="00E2435C">
        <w:rPr>
          <w:rFonts w:cs="Times New Roman"/>
          <w:szCs w:val="24"/>
        </w:rPr>
        <w:t xml:space="preserve">Całkowita wartość inwestycji 305.909,69 zł. </w:t>
      </w:r>
    </w:p>
    <w:p w:rsidR="00524C2E" w:rsidRPr="00E2435C" w:rsidRDefault="00E2435C" w:rsidP="00577019">
      <w:pPr>
        <w:pStyle w:val="Akapitzlist"/>
        <w:numPr>
          <w:ilvl w:val="0"/>
          <w:numId w:val="47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 w:rsidRPr="00E2435C">
        <w:rPr>
          <w:rFonts w:cs="Times New Roman"/>
          <w:szCs w:val="24"/>
        </w:rPr>
        <w:t>w</w:t>
      </w:r>
      <w:r w:rsidR="00524C2E" w:rsidRPr="00E2435C">
        <w:rPr>
          <w:rFonts w:cs="Times New Roman"/>
          <w:szCs w:val="24"/>
        </w:rPr>
        <w:t>ybudowano 16 odcinków sieci kanalizacji sanitarnej w systemie podciśnieniowym na</w:t>
      </w:r>
      <w:r w:rsidR="00577019">
        <w:rPr>
          <w:rFonts w:cs="Times New Roman"/>
          <w:szCs w:val="24"/>
        </w:rPr>
        <w:t> </w:t>
      </w:r>
      <w:r w:rsidR="00524C2E" w:rsidRPr="00E2435C">
        <w:rPr>
          <w:rFonts w:cs="Times New Roman"/>
          <w:szCs w:val="24"/>
        </w:rPr>
        <w:t>terenie gminy Zakrzew w miejscowościach Bielicha, Wacyn, Milejowice. Całkowita wartości inwestycji 304.965,49 zł.</w:t>
      </w:r>
    </w:p>
    <w:p w:rsidR="00524C2E" w:rsidRPr="00E2435C" w:rsidRDefault="00E2435C" w:rsidP="00577019">
      <w:pPr>
        <w:pStyle w:val="Akapitzlist"/>
        <w:numPr>
          <w:ilvl w:val="0"/>
          <w:numId w:val="47"/>
        </w:numPr>
        <w:spacing w:before="0" w:after="0"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k</w:t>
      </w:r>
      <w:r w:rsidR="00524C2E" w:rsidRPr="00E2435C">
        <w:rPr>
          <w:rFonts w:cs="Times New Roman"/>
          <w:szCs w:val="24"/>
        </w:rPr>
        <w:t>ontynuowano przedsięwzięcie realizowane w poprzednich latach związane z rozbudowa systemu wodno</w:t>
      </w:r>
      <w:r>
        <w:rPr>
          <w:rFonts w:cs="Times New Roman"/>
          <w:szCs w:val="24"/>
        </w:rPr>
        <w:t>-</w:t>
      </w:r>
      <w:r w:rsidR="00524C2E" w:rsidRPr="00E2435C">
        <w:rPr>
          <w:rFonts w:cs="Times New Roman"/>
          <w:szCs w:val="24"/>
        </w:rPr>
        <w:t xml:space="preserve">kanalizacyjnego w Gminie Zakrzew w aglomeracji Radom. W roku 2019 wydatki na to zadania wyniosły 1.332.217,75 zł z czego kwota 355.807,31 zł to środki pozyskane z UE. </w:t>
      </w:r>
    </w:p>
    <w:p w:rsidR="00524C2E" w:rsidRDefault="00524C2E" w:rsidP="00577019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W związku z trwającymi pracami przebudowy drogi wojewódzkiej nr 740 usunięto kolizję wodociągową m. Milejowice</w:t>
      </w:r>
      <w:r w:rsidR="00E2435C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="00E2435C">
        <w:rPr>
          <w:rFonts w:cs="Times New Roman"/>
          <w:szCs w:val="24"/>
        </w:rPr>
        <w:t>w</w:t>
      </w:r>
      <w:r>
        <w:rPr>
          <w:rFonts w:cs="Times New Roman"/>
          <w:szCs w:val="24"/>
        </w:rPr>
        <w:t xml:space="preserve"> wyniku czego przebudowano dwa odcinki sieci wodociągowej m</w:t>
      </w:r>
      <w:r w:rsidR="00E2435C">
        <w:rPr>
          <w:rFonts w:cs="Times New Roman"/>
          <w:szCs w:val="24"/>
        </w:rPr>
        <w:t>iejscowości</w:t>
      </w:r>
      <w:r>
        <w:rPr>
          <w:rFonts w:cs="Times New Roman"/>
          <w:szCs w:val="24"/>
        </w:rPr>
        <w:t xml:space="preserve"> Milejowice. Odcinek I wzdłuż ul. Radomskiej przy skrzyżowaniu z ulica Leśną – 69,00 m. Odcinek II wzdłuż ul. Radomskiej przy skrzyżowaniu z</w:t>
      </w:r>
      <w:r w:rsidR="00577019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ul.</w:t>
      </w:r>
      <w:r w:rsidR="00577019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Kasztanową – 22,00 m.</w:t>
      </w:r>
      <w:r w:rsidR="00E2435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Całkowity koszt realizacji inwestycji wynosił 38.963,80 zł. </w:t>
      </w:r>
    </w:p>
    <w:p w:rsidR="00524C2E" w:rsidRDefault="00524C2E" w:rsidP="00577019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 ramach zwiększenia dostępu do obiektów rekreacyjnych wybudowano place zabaw przy </w:t>
      </w:r>
      <w:r w:rsidR="00E2435C">
        <w:rPr>
          <w:rFonts w:cs="Times New Roman"/>
          <w:szCs w:val="24"/>
        </w:rPr>
        <w:t xml:space="preserve">Szkole Filialnej w Mleczkowie </w:t>
      </w:r>
      <w:r>
        <w:rPr>
          <w:rFonts w:cs="Times New Roman"/>
          <w:szCs w:val="24"/>
        </w:rPr>
        <w:t>Publicznej Szko</w:t>
      </w:r>
      <w:r w:rsidR="00E2435C">
        <w:rPr>
          <w:rFonts w:cs="Times New Roman"/>
          <w:szCs w:val="24"/>
        </w:rPr>
        <w:t>ły</w:t>
      </w:r>
      <w:r>
        <w:rPr>
          <w:rFonts w:cs="Times New Roman"/>
          <w:szCs w:val="24"/>
        </w:rPr>
        <w:t xml:space="preserve"> Podstawowej w Zakrzewie oraz w</w:t>
      </w:r>
      <w:r w:rsidR="00577019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miejscowości Golędzin. Obiekty są wyposażone w różnorodne sprzęty, które umilają dzieciom spędzanie czasu na świeżym powietrzu. </w:t>
      </w:r>
    </w:p>
    <w:p w:rsidR="00524C2E" w:rsidRDefault="00524C2E" w:rsidP="00577019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W celu poprawy warunków nauczania w 2019 roku rozpoczęto termomodernizacj</w:t>
      </w:r>
      <w:r w:rsidR="00E2435C">
        <w:rPr>
          <w:rFonts w:cs="Times New Roman"/>
          <w:szCs w:val="24"/>
        </w:rPr>
        <w:t>ę</w:t>
      </w:r>
      <w:r>
        <w:rPr>
          <w:rFonts w:cs="Times New Roman"/>
          <w:szCs w:val="24"/>
        </w:rPr>
        <w:t xml:space="preserve"> </w:t>
      </w:r>
      <w:r w:rsidR="00E2435C">
        <w:rPr>
          <w:rFonts w:cs="Times New Roman"/>
          <w:szCs w:val="24"/>
        </w:rPr>
        <w:t xml:space="preserve">Publicznej </w:t>
      </w:r>
      <w:r>
        <w:rPr>
          <w:rFonts w:cs="Times New Roman"/>
          <w:szCs w:val="24"/>
        </w:rPr>
        <w:t xml:space="preserve">Szkoły </w:t>
      </w:r>
      <w:r w:rsidR="00E2435C">
        <w:rPr>
          <w:rFonts w:cs="Times New Roman"/>
          <w:szCs w:val="24"/>
        </w:rPr>
        <w:t>P</w:t>
      </w:r>
      <w:r>
        <w:rPr>
          <w:rFonts w:cs="Times New Roman"/>
          <w:szCs w:val="24"/>
        </w:rPr>
        <w:t>odstawowej w Zakrzewie. W I etapie wymieniono 77 sztuk okien z</w:t>
      </w:r>
      <w:r w:rsidR="00577019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tworzywa sztucznego wraz z parapetami w budynku „Dzieci Starszych – dawne gimnazjum” </w:t>
      </w:r>
      <w:r>
        <w:rPr>
          <w:rFonts w:cs="Times New Roman"/>
          <w:szCs w:val="24"/>
        </w:rPr>
        <w:lastRenderedPageBreak/>
        <w:t xml:space="preserve">oraz 7 okien w budynku „Dzieci Młodszych”. Wartość wykonanych robót to 376.434,38 zł. </w:t>
      </w:r>
      <w:r w:rsidR="00E2435C">
        <w:rPr>
          <w:rFonts w:cs="Times New Roman"/>
          <w:szCs w:val="24"/>
        </w:rPr>
        <w:t>Kontynuowano</w:t>
      </w:r>
      <w:r>
        <w:rPr>
          <w:rFonts w:cs="Times New Roman"/>
          <w:szCs w:val="24"/>
        </w:rPr>
        <w:t xml:space="preserve"> realizację zadania inwestycyjnego pn. „Budowa Przedszkola Samorządowego w miejscowości Bielicha”. Koszt poniesionych nakładów w 2019 roku to 3.402.687,13 zł. Wykonano projekt rozbudowy Publicznej Szkoły Podstawowej w Cerekwi</w:t>
      </w:r>
      <w:r w:rsidR="00E2435C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na który </w:t>
      </w:r>
      <w:r w:rsidR="00E2435C">
        <w:rPr>
          <w:rFonts w:cs="Times New Roman"/>
          <w:szCs w:val="24"/>
        </w:rPr>
        <w:t>g</w:t>
      </w:r>
      <w:r>
        <w:rPr>
          <w:rFonts w:cs="Times New Roman"/>
          <w:szCs w:val="24"/>
        </w:rPr>
        <w:t xml:space="preserve">mina stara się pozyskać środki </w:t>
      </w:r>
      <w:r w:rsidR="00E2435C">
        <w:rPr>
          <w:rFonts w:cs="Times New Roman"/>
          <w:szCs w:val="24"/>
        </w:rPr>
        <w:t xml:space="preserve">na współfinansowanie </w:t>
      </w:r>
      <w:r w:rsidR="000857BD">
        <w:rPr>
          <w:rFonts w:cs="Times New Roman"/>
          <w:szCs w:val="24"/>
        </w:rPr>
        <w:t>z budżetu państwa.</w:t>
      </w:r>
    </w:p>
    <w:p w:rsidR="00524C2E" w:rsidRDefault="00524C2E" w:rsidP="00577019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Bardzo ważnym elementem funkcjonowania Gminy jest działalność ochotniczych straży pożarnych. W roku 2019 r. przekazano dotację w kwocie 12.500 zł na dofinansowanie zakupu konsoli dyspozytorskiej dla Komendy Miejskiej Państwowej Straży Pożarnej </w:t>
      </w:r>
      <w:r>
        <w:rPr>
          <w:rFonts w:cs="Times New Roman"/>
          <w:szCs w:val="24"/>
        </w:rPr>
        <w:br/>
        <w:t xml:space="preserve">w Radomiu w celu poprawienia łączności z jednostkami wpisanymi do KSRG. Wykonano również projekt zmiany sposobu użytkowania budynku po </w:t>
      </w:r>
      <w:r w:rsidR="00061602">
        <w:rPr>
          <w:rFonts w:cs="Times New Roman"/>
          <w:szCs w:val="24"/>
        </w:rPr>
        <w:t xml:space="preserve">szkole w Gulinie </w:t>
      </w:r>
      <w:r>
        <w:rPr>
          <w:rFonts w:cs="Times New Roman"/>
          <w:szCs w:val="24"/>
        </w:rPr>
        <w:t>na przedszkole i</w:t>
      </w:r>
      <w:r w:rsidR="00061602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świetlicę oraz rozbudowę remizy strażackiej w Gulinie. </w:t>
      </w:r>
    </w:p>
    <w:p w:rsidR="00524C2E" w:rsidRDefault="00524C2E" w:rsidP="00577019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W roku 2019 kontynuowano projekt „Ja w Internecie”, którego celem jest podniesienie kompetencji cyfrowych mieszkańców. W ramach tego zadania zakupiono laptopy dla szkó</w:t>
      </w:r>
      <w:r w:rsidR="00E5030C">
        <w:rPr>
          <w:rFonts w:cs="Times New Roman"/>
          <w:szCs w:val="24"/>
        </w:rPr>
        <w:t>ł oraz</w:t>
      </w:r>
      <w:r>
        <w:rPr>
          <w:rFonts w:cs="Times New Roman"/>
          <w:szCs w:val="24"/>
        </w:rPr>
        <w:t xml:space="preserve"> przeprowadz</w:t>
      </w:r>
      <w:r w:rsidR="00E5030C">
        <w:rPr>
          <w:rFonts w:cs="Times New Roman"/>
          <w:szCs w:val="24"/>
        </w:rPr>
        <w:t>ono</w:t>
      </w:r>
      <w:r>
        <w:rPr>
          <w:rFonts w:cs="Times New Roman"/>
          <w:szCs w:val="24"/>
        </w:rPr>
        <w:t xml:space="preserve"> szkole</w:t>
      </w:r>
      <w:r w:rsidR="00061602">
        <w:rPr>
          <w:rFonts w:cs="Times New Roman"/>
          <w:szCs w:val="24"/>
        </w:rPr>
        <w:t>nia</w:t>
      </w:r>
      <w:r>
        <w:rPr>
          <w:rFonts w:cs="Times New Roman"/>
          <w:szCs w:val="24"/>
        </w:rPr>
        <w:t xml:space="preserve"> dotycząc</w:t>
      </w:r>
      <w:r w:rsidR="00061602">
        <w:rPr>
          <w:rFonts w:cs="Times New Roman"/>
          <w:szCs w:val="24"/>
        </w:rPr>
        <w:t>e</w:t>
      </w:r>
      <w:r>
        <w:rPr>
          <w:rFonts w:cs="Times New Roman"/>
          <w:szCs w:val="24"/>
        </w:rPr>
        <w:t xml:space="preserve"> umiejętnego i bezpiecznego korzystania z</w:t>
      </w:r>
      <w:r w:rsidR="00061602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Internetu. Na powyższe zadanie Gmina uzyska dofinansowanie ze środków UE. </w:t>
      </w:r>
    </w:p>
    <w:p w:rsidR="00C26D52" w:rsidRDefault="00C26D52" w:rsidP="008766C1">
      <w:pPr>
        <w:spacing w:before="0" w:after="0" w:line="360" w:lineRule="auto"/>
        <w:ind w:firstLine="708"/>
      </w:pPr>
    </w:p>
    <w:p w:rsidR="009B2228" w:rsidRDefault="009B2228" w:rsidP="008766C1">
      <w:pPr>
        <w:spacing w:before="0" w:after="0" w:line="360" w:lineRule="auto"/>
        <w:ind w:firstLine="708"/>
      </w:pPr>
    </w:p>
    <w:p w:rsidR="005734DA" w:rsidRDefault="005734DA" w:rsidP="008766C1">
      <w:pPr>
        <w:spacing w:before="0" w:after="0" w:line="360" w:lineRule="auto"/>
        <w:ind w:left="360"/>
      </w:pPr>
    </w:p>
    <w:p w:rsidR="004A286F" w:rsidRDefault="004A286F" w:rsidP="008766C1">
      <w:pPr>
        <w:spacing w:before="0" w:after="0"/>
        <w:jc w:val="left"/>
      </w:pPr>
      <w:r>
        <w:tab/>
      </w:r>
    </w:p>
    <w:p w:rsidR="000048AC" w:rsidRDefault="000048AC" w:rsidP="008766C1">
      <w:pPr>
        <w:spacing w:before="0" w:after="0"/>
        <w:jc w:val="left"/>
      </w:pPr>
      <w:r>
        <w:br w:type="page"/>
      </w:r>
    </w:p>
    <w:p w:rsidR="000048AC" w:rsidRDefault="008411EC" w:rsidP="008766C1">
      <w:pPr>
        <w:pStyle w:val="Nagwek1"/>
        <w:spacing w:before="0"/>
        <w:jc w:val="center"/>
      </w:pPr>
      <w:bookmarkStart w:id="10" w:name="_Toc40185422"/>
      <w:r>
        <w:lastRenderedPageBreak/>
        <w:t>5</w:t>
      </w:r>
      <w:r w:rsidR="00F20C21">
        <w:t>.</w:t>
      </w:r>
      <w:r w:rsidR="000048AC">
        <w:t xml:space="preserve"> </w:t>
      </w:r>
      <w:r w:rsidR="00F41EE9">
        <w:rPr>
          <w:caps w:val="0"/>
        </w:rPr>
        <w:t>REALIZACJA PROGRAMÓW I STRATEGII</w:t>
      </w:r>
      <w:bookmarkEnd w:id="10"/>
      <w:r w:rsidR="00F41EE9">
        <w:rPr>
          <w:caps w:val="0"/>
        </w:rPr>
        <w:t xml:space="preserve"> </w:t>
      </w:r>
    </w:p>
    <w:p w:rsidR="00BC5E0A" w:rsidRDefault="00BC5E0A" w:rsidP="008766C1">
      <w:pPr>
        <w:spacing w:before="0" w:after="0" w:line="360" w:lineRule="auto"/>
        <w:jc w:val="left"/>
      </w:pPr>
    </w:p>
    <w:p w:rsidR="00DE5778" w:rsidRPr="00F55F47" w:rsidRDefault="008411EC" w:rsidP="00DE5778">
      <w:pPr>
        <w:pStyle w:val="Nagwek2"/>
      </w:pPr>
      <w:bookmarkStart w:id="11" w:name="_Toc40185423"/>
      <w:r w:rsidRPr="00F55F47">
        <w:t>5</w:t>
      </w:r>
      <w:r w:rsidR="00DE5778" w:rsidRPr="00F55F47">
        <w:t>.</w:t>
      </w:r>
      <w:r w:rsidR="005208FB">
        <w:t>1</w:t>
      </w:r>
      <w:r w:rsidR="00DE5778" w:rsidRPr="00F55F47">
        <w:t xml:space="preserve"> Program ochrony środowiska dla gminy Zakrzew na lata 2017-2021 z perspektywą do 2024 roku</w:t>
      </w:r>
      <w:bookmarkEnd w:id="11"/>
    </w:p>
    <w:p w:rsidR="00DE5778" w:rsidRPr="00F55F47" w:rsidRDefault="006F1C9F" w:rsidP="008766C1">
      <w:pPr>
        <w:spacing w:before="0" w:after="0" w:line="360" w:lineRule="auto"/>
      </w:pPr>
      <w:r w:rsidRPr="00F55F47">
        <w:tab/>
      </w:r>
    </w:p>
    <w:p w:rsidR="006651E0" w:rsidRPr="00F55F47" w:rsidRDefault="006F1C9F" w:rsidP="00F063D6">
      <w:pPr>
        <w:spacing w:before="0" w:after="0" w:line="360" w:lineRule="auto"/>
        <w:ind w:firstLine="708"/>
      </w:pPr>
      <w:r w:rsidRPr="00F55F47">
        <w:t>Ochrona środowiska stanowi ważny element polityki gospodarczej i społecznej gminy</w:t>
      </w:r>
      <w:r w:rsidR="009505B1" w:rsidRPr="00F55F47">
        <w:t xml:space="preserve">. Wykształcenie w społeczeństwie nawyków dbałości o otoczenie </w:t>
      </w:r>
      <w:r w:rsidR="004C0417" w:rsidRPr="00F55F47">
        <w:t xml:space="preserve">skutkuje powstaniem przekonania o odpowiedzialności za </w:t>
      </w:r>
      <w:r w:rsidR="00EB7E80" w:rsidRPr="00F55F47">
        <w:t>„</w:t>
      </w:r>
      <w:r w:rsidR="004C0417" w:rsidRPr="00F55F47">
        <w:t>małą ojczyznę</w:t>
      </w:r>
      <w:r w:rsidR="00EB7E80" w:rsidRPr="00F55F47">
        <w:t>”</w:t>
      </w:r>
      <w:r w:rsidR="004C0417" w:rsidRPr="00F55F47">
        <w:t>. W gminie Zakrzew, oprócz zadań dotyczących bezpośrednio ochrony środowiska i gospodarki odpadami komunalnymi, wynikających z przepisów prawa, realizowana jest edukacja w tym zakresie, skierowana przede wszystkim do dzieci i młodzieży.</w:t>
      </w:r>
      <w:r w:rsidR="00DE5778" w:rsidRPr="00F55F47">
        <w:t xml:space="preserve"> Zadania związane w ochroną środowiska są realizowane zgodnie z Programem ochrony środowiska dla gminy Zakrzew na lata 2017-2021 z perspektywą do 2024 roku, przyjętym Uchwałą nr XXXVIII/219/2017 Rady Gminy w Zakrzewie z dnia 10 kwietnia 2017 roku.</w:t>
      </w:r>
    </w:p>
    <w:p w:rsidR="00E86FC9" w:rsidRPr="00F55F47" w:rsidRDefault="00E86FC9" w:rsidP="006651E0">
      <w:pPr>
        <w:spacing w:before="0" w:after="0" w:line="360" w:lineRule="auto"/>
        <w:ind w:firstLine="708"/>
      </w:pPr>
      <w:r w:rsidRPr="00F55F47">
        <w:t>Na mocy przepisów prawa zadaniem gminy jest odbiór i zagospodarowanie odpadów komunalnych, wytwarzanych przez właścicieli nieruchomości zlokalizowanych na jej terenie oraz nadzór nad prawidłowym zagospodarowaniem i unieszkodliwieniem odebranych odpadów komunalnych.</w:t>
      </w:r>
    </w:p>
    <w:p w:rsidR="00E86FC9" w:rsidRPr="00F55F47" w:rsidRDefault="00E86FC9" w:rsidP="008766C1">
      <w:pPr>
        <w:spacing w:before="0" w:after="0" w:line="360" w:lineRule="auto"/>
      </w:pPr>
      <w:r w:rsidRPr="00F55F47">
        <w:tab/>
        <w:t>W 201</w:t>
      </w:r>
      <w:r w:rsidR="00F55F47">
        <w:t>9</w:t>
      </w:r>
      <w:r w:rsidRPr="00F55F47">
        <w:t xml:space="preserve"> roku odbiór odpadów komunalnych od mieszkańców nieruchomości na</w:t>
      </w:r>
      <w:r w:rsidR="004B5317" w:rsidRPr="00F55F47">
        <w:t> </w:t>
      </w:r>
      <w:r w:rsidRPr="00F55F47">
        <w:t>terenie gminy Zakrzew był realizowany przez gminę. W przypadku nieruchomości, na</w:t>
      </w:r>
      <w:r w:rsidR="004B5317" w:rsidRPr="00F55F47">
        <w:t> </w:t>
      </w:r>
      <w:r w:rsidRPr="00F55F47">
        <w:t>których prowadzona była działalność gospodarcza, odbiór odpadów wytworzonych w</w:t>
      </w:r>
      <w:r w:rsidR="004B5317" w:rsidRPr="00F55F47">
        <w:t> </w:t>
      </w:r>
      <w:r w:rsidRPr="00F55F47">
        <w:t>ramach tej działalności odbywał się na podstawie umów zawartych indywidualnie przez przedsiębiorców z firmami, mającymi odpowiednie uprawnienia.</w:t>
      </w:r>
      <w:r w:rsidR="00AC5A61" w:rsidRPr="00F55F47">
        <w:t xml:space="preserve"> </w:t>
      </w:r>
    </w:p>
    <w:p w:rsidR="00E86FC9" w:rsidRPr="00F55F47" w:rsidRDefault="00E86FC9" w:rsidP="008766C1">
      <w:pPr>
        <w:spacing w:before="0" w:after="0" w:line="360" w:lineRule="auto"/>
      </w:pPr>
      <w:r w:rsidRPr="00F55F47">
        <w:tab/>
        <w:t xml:space="preserve">W </w:t>
      </w:r>
      <w:r w:rsidR="00625E44" w:rsidRPr="00F55F47">
        <w:t>r</w:t>
      </w:r>
      <w:r w:rsidRPr="00F55F47">
        <w:t>egulaminie utrzymania czystości i porządku na terenie gminy Zakrzew określono zasady odbioru odpadów. Zbiórka odbywa się metodą „u źródła”, poprzez odbiór worków sprzed posesji</w:t>
      </w:r>
      <w:r w:rsidR="00625E44" w:rsidRPr="00F55F47">
        <w:t xml:space="preserve"> według terminarza dostarczonego do każdego domu, w postaci zmieszanej i</w:t>
      </w:r>
      <w:r w:rsidR="004B5317" w:rsidRPr="00F55F47">
        <w:t> </w:t>
      </w:r>
      <w:r w:rsidR="00625E44" w:rsidRPr="00F55F47">
        <w:t>selektywnej. Selektywna zbiórka odpadów polega na ich podziale na następujące frakcje: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papier i tektura,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metale,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tworzywa sztuczne,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opakowania wielomateriałowe,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szkło,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meble i inne odpady wielkogabarytowe,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lastRenderedPageBreak/>
        <w:t>odpady zielone,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popiół i żużel,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zużyty sprzęt elektryczny i elektroniczny,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 xml:space="preserve">przeterminowane leki, 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zużyte opony,</w:t>
      </w:r>
    </w:p>
    <w:p w:rsidR="00625E44" w:rsidRPr="00F55F47" w:rsidRDefault="00625E44" w:rsidP="008766C1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odpady budowlane i rozbiórkowe,</w:t>
      </w:r>
    </w:p>
    <w:p w:rsidR="009049BD" w:rsidRPr="00F55F47" w:rsidRDefault="00625E44" w:rsidP="009049BD">
      <w:pPr>
        <w:pStyle w:val="Akapitzlist"/>
        <w:numPr>
          <w:ilvl w:val="0"/>
          <w:numId w:val="14"/>
        </w:numPr>
        <w:spacing w:before="0" w:after="0" w:line="360" w:lineRule="auto"/>
      </w:pPr>
      <w:r w:rsidRPr="00F55F47">
        <w:t>odpady niebezpieczne.</w:t>
      </w:r>
    </w:p>
    <w:p w:rsidR="009049BD" w:rsidRPr="00F55F47" w:rsidRDefault="00AC5A61" w:rsidP="009049BD">
      <w:pPr>
        <w:spacing w:before="0" w:after="0" w:line="360" w:lineRule="auto"/>
        <w:ind w:firstLine="567"/>
      </w:pPr>
      <w:r w:rsidRPr="00F55F47">
        <w:t>Opłata za odbiór odpadów komunalnych od mieszkańców określona jest przez Radę Gminy</w:t>
      </w:r>
      <w:r w:rsidR="004B5317" w:rsidRPr="00F55F47">
        <w:t xml:space="preserve"> Zakrzew</w:t>
      </w:r>
      <w:r w:rsidRPr="00F55F47">
        <w:t xml:space="preserve"> i w 201</w:t>
      </w:r>
      <w:r w:rsidR="00F55F47">
        <w:t>9</w:t>
      </w:r>
      <w:r w:rsidRPr="00F55F47">
        <w:t xml:space="preserve"> wynosiła </w:t>
      </w:r>
      <w:r w:rsidR="00F55F47">
        <w:t xml:space="preserve">od 1.01.2019 r. do 30.04.2019 r. </w:t>
      </w:r>
      <w:r w:rsidRPr="00F55F47">
        <w:t>8 zł miesięcznie</w:t>
      </w:r>
      <w:r w:rsidR="00F55F47">
        <w:t>, od</w:t>
      </w:r>
      <w:r w:rsidR="00577019">
        <w:t> </w:t>
      </w:r>
      <w:r w:rsidR="00F55F47">
        <w:t>1.05.2019 r. do 31.12.2019 r. 10 zł miesięcznie</w:t>
      </w:r>
      <w:r w:rsidRPr="00F55F47">
        <w:t xml:space="preserve"> od osoby zamieszkującej posesję za</w:t>
      </w:r>
      <w:r w:rsidR="004B5317" w:rsidRPr="00F55F47">
        <w:t> </w:t>
      </w:r>
      <w:r w:rsidRPr="00F55F47">
        <w:t>odpady segregowane i odpowiednio 16 zł</w:t>
      </w:r>
      <w:r w:rsidR="00F55F47">
        <w:t xml:space="preserve"> i 20 zł</w:t>
      </w:r>
      <w:r w:rsidRPr="00F55F47">
        <w:t xml:space="preserve"> w przypadku odpadów niesegregowanych.</w:t>
      </w:r>
      <w:r w:rsidR="00994CA0">
        <w:t xml:space="preserve"> </w:t>
      </w:r>
      <w:r w:rsidR="00006767" w:rsidRPr="00F55F47">
        <w:t>Na</w:t>
      </w:r>
      <w:r w:rsidR="004B5317" w:rsidRPr="00F55F47">
        <w:t> </w:t>
      </w:r>
      <w:r w:rsidR="00006767" w:rsidRPr="00F55F47">
        <w:t>31.12.201</w:t>
      </w:r>
      <w:r w:rsidR="00F55F47">
        <w:t>9</w:t>
      </w:r>
      <w:r w:rsidR="00006767" w:rsidRPr="00F55F47">
        <w:t xml:space="preserve"> r. liczba mieszkańców gminy zadeklarowanych do opłat za gospodarowanie odpadami komunalnymi wynosi</w:t>
      </w:r>
      <w:r w:rsidR="009049BD" w:rsidRPr="00F55F47">
        <w:t>ła</w:t>
      </w:r>
      <w:r w:rsidR="00006767" w:rsidRPr="00F55F47">
        <w:t xml:space="preserve"> </w:t>
      </w:r>
      <w:r w:rsidR="00F55F47">
        <w:t>11 388</w:t>
      </w:r>
      <w:r w:rsidR="00006767" w:rsidRPr="00F55F47">
        <w:t xml:space="preserve">. </w:t>
      </w:r>
      <w:r w:rsidR="009F5E7C" w:rsidRPr="00F55F47">
        <w:t>Rozbieżność pomiędzy liczbą osób zadeklarowanych a</w:t>
      </w:r>
      <w:r w:rsidR="009049BD" w:rsidRPr="00F55F47">
        <w:t> </w:t>
      </w:r>
      <w:r w:rsidR="009F5E7C" w:rsidRPr="00F55F47">
        <w:t xml:space="preserve">zameldowanych w gminie Zakrzew wymaga </w:t>
      </w:r>
      <w:r w:rsidR="000857BD">
        <w:t>kontynuacji już podjętych</w:t>
      </w:r>
      <w:r w:rsidR="00EB7E80" w:rsidRPr="00F55F47">
        <w:t xml:space="preserve"> </w:t>
      </w:r>
      <w:r w:rsidR="009F5E7C" w:rsidRPr="00F55F47">
        <w:t>czynności weryfikacyjnych. Właściciele nieruchomości składający deklaracje są informowani o</w:t>
      </w:r>
      <w:r w:rsidR="004B5317" w:rsidRPr="00F55F47">
        <w:t> </w:t>
      </w:r>
      <w:r w:rsidR="009F5E7C" w:rsidRPr="00F55F47">
        <w:t>konieczności zgłoszenia wszelkich zmian. Należy wspomnieć, że wpływy z tytułu opłaty za</w:t>
      </w:r>
      <w:r w:rsidR="00EB7E80" w:rsidRPr="00F55F47">
        <w:t> </w:t>
      </w:r>
      <w:r w:rsidR="009F5E7C" w:rsidRPr="00F55F47">
        <w:t>gospodarowanie odpadami komunalnymi wyniosły w 201</w:t>
      </w:r>
      <w:r w:rsidR="00F55F47">
        <w:t>9</w:t>
      </w:r>
      <w:r w:rsidR="009F5E7C" w:rsidRPr="00F55F47">
        <w:t xml:space="preserve"> roku </w:t>
      </w:r>
      <w:r w:rsidR="00F55F47">
        <w:t>1 193 553,38</w:t>
      </w:r>
      <w:r w:rsidR="009F5E7C" w:rsidRPr="00F55F47">
        <w:t xml:space="preserve"> zł, a wydatki </w:t>
      </w:r>
      <w:r w:rsidR="00F55F47">
        <w:t>1 839 419,65</w:t>
      </w:r>
      <w:r w:rsidR="009F5E7C" w:rsidRPr="00F55F47">
        <w:t xml:space="preserve"> zł. Różnica jest pokrywana ze środków własnych gminy.</w:t>
      </w:r>
      <w:r w:rsidR="009049BD" w:rsidRPr="00F55F47">
        <w:t xml:space="preserve"> </w:t>
      </w:r>
    </w:p>
    <w:p w:rsidR="009049BD" w:rsidRPr="00F55F47" w:rsidRDefault="00625E44" w:rsidP="009049BD">
      <w:pPr>
        <w:spacing w:before="0" w:after="0" w:line="360" w:lineRule="auto"/>
        <w:ind w:firstLine="567"/>
      </w:pPr>
      <w:r w:rsidRPr="00F55F47">
        <w:t>Podmiotem świadczącym usługę odbioru i zagospodarowania odpadów komunalnych jest wyłoniona w drodze przetargu firma Radkom</w:t>
      </w:r>
      <w:r w:rsidR="009049BD" w:rsidRPr="00F55F47">
        <w:t>.</w:t>
      </w:r>
    </w:p>
    <w:p w:rsidR="00625E44" w:rsidRDefault="00625E44" w:rsidP="00C6572B">
      <w:pPr>
        <w:spacing w:before="0" w:after="0" w:line="360" w:lineRule="auto"/>
        <w:ind w:firstLine="567"/>
      </w:pPr>
      <w:r w:rsidRPr="00F55F47">
        <w:t>Oprócz zbiórki odpadów sprzed posesji mieszkańcy gminy mieli możliwość ich</w:t>
      </w:r>
      <w:r w:rsidR="004B5317" w:rsidRPr="00F55F47">
        <w:t> </w:t>
      </w:r>
      <w:r w:rsidRPr="00F55F47">
        <w:t xml:space="preserve">transportu do Punktu Selektywnej Zbiórki Odpadów Komunalnych, zlokalizowanego </w:t>
      </w:r>
      <w:r w:rsidR="00F55F47">
        <w:t>pod</w:t>
      </w:r>
      <w:r w:rsidR="00577019">
        <w:t> </w:t>
      </w:r>
      <w:r w:rsidR="00F55F47">
        <w:t>adresem Zakrzew 51a</w:t>
      </w:r>
      <w:r w:rsidRPr="00F55F47">
        <w:t>. Przewiezione tam odpady musiały być posegregowane na frakcje wymienione powyżej</w:t>
      </w:r>
      <w:r w:rsidR="009F5E7C" w:rsidRPr="00F55F47">
        <w:t xml:space="preserve">. </w:t>
      </w:r>
    </w:p>
    <w:p w:rsidR="00C6572B" w:rsidRDefault="00E83370" w:rsidP="00C6572B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W Urzędzie </w:t>
      </w:r>
      <w:r w:rsidR="00C6572B">
        <w:t xml:space="preserve">Gminy funkcjonował punkt konsultacyjny programu „Czyste powietrze”, w którym osoby fizyczne zamieszkujące na terenie gminy mogły uzyskać wsparcie merytoryczne podczas przygotowania wniosku o uzyskanie dotacji. W ramach programu właściciele domów jednorodzinnych </w:t>
      </w:r>
      <w:r w:rsidR="003D1C80">
        <w:t xml:space="preserve">mieli możliwość otrzymania pożyczki lub dotacji na docieplenie budynków oraz wymianę źródeł ciepła. Celem przedsięwzięcia jest poprawa efektywności energetycznej oraz zmniejszenie emisji pyłów i innych zanieczyszczeń wprowadzanych do atmosfery. </w:t>
      </w:r>
      <w:r w:rsidR="00C6572B">
        <w:t xml:space="preserve">Tym wsparciem objęto w 2019 roku </w:t>
      </w:r>
      <w:r w:rsidR="003D1C80">
        <w:t>23 osoby.</w:t>
      </w:r>
    </w:p>
    <w:p w:rsidR="00B0053F" w:rsidRPr="00C6572B" w:rsidRDefault="00B0053F" w:rsidP="00C6572B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:rsidR="00E83370" w:rsidRPr="00F55F47" w:rsidRDefault="00E83370" w:rsidP="009049BD">
      <w:pPr>
        <w:spacing w:before="0" w:after="0" w:line="360" w:lineRule="auto"/>
        <w:ind w:firstLine="567"/>
      </w:pPr>
    </w:p>
    <w:p w:rsidR="009F5E7C" w:rsidRPr="0030776B" w:rsidRDefault="009F5E7C" w:rsidP="008766C1">
      <w:pPr>
        <w:spacing w:before="0" w:after="0" w:line="360" w:lineRule="auto"/>
        <w:rPr>
          <w:highlight w:val="yellow"/>
        </w:rPr>
      </w:pPr>
    </w:p>
    <w:p w:rsidR="00625E44" w:rsidRPr="000D77BF" w:rsidRDefault="008411EC" w:rsidP="00F063D6">
      <w:pPr>
        <w:pStyle w:val="Nagwek2"/>
        <w:spacing w:before="0"/>
      </w:pPr>
      <w:bookmarkStart w:id="12" w:name="_Toc40185424"/>
      <w:r w:rsidRPr="000D77BF">
        <w:t>5</w:t>
      </w:r>
      <w:r w:rsidR="00F063D6" w:rsidRPr="000D77BF">
        <w:t>.</w:t>
      </w:r>
      <w:r w:rsidR="005208FB">
        <w:t>2</w:t>
      </w:r>
      <w:r w:rsidR="00F063D6" w:rsidRPr="000D77BF">
        <w:t xml:space="preserve"> </w:t>
      </w:r>
      <w:r w:rsidR="005E4194" w:rsidRPr="000D77BF">
        <w:t>P</w:t>
      </w:r>
      <w:r w:rsidR="00F063D6" w:rsidRPr="000D77BF">
        <w:t xml:space="preserve">rogram opieki nad zwierzętami bezdomnymi oraz zapobiegania bezdomności zwierząt na terenie gminy Zakrzew </w:t>
      </w:r>
      <w:r w:rsidR="000D77BF">
        <w:t>w</w:t>
      </w:r>
      <w:r w:rsidR="00F063D6" w:rsidRPr="000D77BF">
        <w:t xml:space="preserve"> 201</w:t>
      </w:r>
      <w:r w:rsidR="000D77BF">
        <w:t>9</w:t>
      </w:r>
      <w:r w:rsidR="00F063D6" w:rsidRPr="000D77BF">
        <w:t xml:space="preserve"> rok</w:t>
      </w:r>
      <w:r w:rsidR="000D77BF">
        <w:t>u</w:t>
      </w:r>
      <w:bookmarkEnd w:id="12"/>
    </w:p>
    <w:p w:rsidR="006651E0" w:rsidRPr="000D77BF" w:rsidRDefault="009F5E7C" w:rsidP="008766C1">
      <w:pPr>
        <w:spacing w:before="0" w:after="0" w:line="360" w:lineRule="auto"/>
      </w:pPr>
      <w:r w:rsidRPr="000D77BF">
        <w:tab/>
      </w:r>
    </w:p>
    <w:p w:rsidR="009F5E7C" w:rsidRPr="000D77BF" w:rsidRDefault="009F5E7C" w:rsidP="006651E0">
      <w:pPr>
        <w:spacing w:before="0" w:after="0" w:line="360" w:lineRule="auto"/>
        <w:ind w:firstLine="708"/>
      </w:pPr>
      <w:r w:rsidRPr="000D77BF">
        <w:t>Zadaniem</w:t>
      </w:r>
      <w:r w:rsidR="00462AB7" w:rsidRPr="000D77BF">
        <w:t xml:space="preserve"> realizowanym przez gminę jest opieka nad bezdomnymi zwierzętami. Zgodnie z </w:t>
      </w:r>
      <w:r w:rsidR="004A049F" w:rsidRPr="000D77BF">
        <w:t xml:space="preserve">założeniami </w:t>
      </w:r>
      <w:r w:rsidR="00CB55AD" w:rsidRPr="000D77BF">
        <w:t>P</w:t>
      </w:r>
      <w:r w:rsidR="00E706CF" w:rsidRPr="000D77BF">
        <w:t>rogram</w:t>
      </w:r>
      <w:r w:rsidR="004A049F" w:rsidRPr="000D77BF">
        <w:t>u</w:t>
      </w:r>
      <w:r w:rsidR="00E706CF" w:rsidRPr="000D77BF">
        <w:t xml:space="preserve"> opieki nad </w:t>
      </w:r>
      <w:r w:rsidR="004A049F" w:rsidRPr="000D77BF">
        <w:t>zwierzętami bezdomnymi oraz zapobiegania bezdomności zwierząt na terenie gminy Zakrzew</w:t>
      </w:r>
      <w:r w:rsidR="00CB55AD" w:rsidRPr="000D77BF">
        <w:t xml:space="preserve">, przyjętego Uchwałą nr </w:t>
      </w:r>
      <w:r w:rsidR="00E67BC3">
        <w:t>VII/56/2019</w:t>
      </w:r>
      <w:r w:rsidR="00CB55AD" w:rsidRPr="000D77BF">
        <w:t xml:space="preserve"> Rady Gminy w Zakrzewie z dnia </w:t>
      </w:r>
      <w:r w:rsidR="00E67BC3">
        <w:t>28 marca 2019</w:t>
      </w:r>
      <w:r w:rsidR="00CB55AD" w:rsidRPr="000D77BF">
        <w:t xml:space="preserve"> roku,</w:t>
      </w:r>
      <w:r w:rsidR="004A049F" w:rsidRPr="000D77BF">
        <w:t xml:space="preserve"> zad</w:t>
      </w:r>
      <w:r w:rsidR="00CB55AD" w:rsidRPr="000D77BF">
        <w:t>a</w:t>
      </w:r>
      <w:r w:rsidR="004A049F" w:rsidRPr="000D77BF">
        <w:t>nie to obejmuje zapobieganie bezdomności, w szczególności psów i kotów, ograniczanie niekontrolowanego rozrodu zwierząt domowych, poszukiwanie właścicieli dla bezdomnych zwierząt i edukację dotyczącą humanitarnego traktowania zwierząt. W 201</w:t>
      </w:r>
      <w:r w:rsidR="00E67BC3">
        <w:t>9</w:t>
      </w:r>
      <w:r w:rsidR="004A049F" w:rsidRPr="000D77BF">
        <w:t xml:space="preserve"> roku zawarto umowę na odławianie i</w:t>
      </w:r>
      <w:r w:rsidR="004B5317" w:rsidRPr="000D77BF">
        <w:t> </w:t>
      </w:r>
      <w:r w:rsidR="004A049F" w:rsidRPr="000D77BF">
        <w:t>zapewnienie opieki bezdomnym zwierzętom w schronisku dla zwierząt „Strzelce” w</w:t>
      </w:r>
      <w:r w:rsidR="004B5317" w:rsidRPr="000D77BF">
        <w:t> </w:t>
      </w:r>
      <w:r w:rsidR="004A049F" w:rsidRPr="000D77BF">
        <w:t>Oleśn</w:t>
      </w:r>
      <w:r w:rsidR="001564CB" w:rsidRPr="000D77BF">
        <w:t>icy</w:t>
      </w:r>
      <w:r w:rsidR="00E67BC3">
        <w:t xml:space="preserve"> z Jarosławem Dudzikiem</w:t>
      </w:r>
      <w:r w:rsidR="001564CB" w:rsidRPr="000D77BF">
        <w:t xml:space="preserve">. Doraźna pomoc dla zwierząt udzielana była w </w:t>
      </w:r>
      <w:r w:rsidR="00E67BC3">
        <w:t xml:space="preserve">przychodni weterynaryjnej „Animal” </w:t>
      </w:r>
      <w:r w:rsidR="001564CB" w:rsidRPr="000D77BF">
        <w:t>w Radomiu. W 201</w:t>
      </w:r>
      <w:r w:rsidR="00E67BC3">
        <w:t xml:space="preserve">9 </w:t>
      </w:r>
      <w:r w:rsidR="001564CB" w:rsidRPr="000D77BF">
        <w:t xml:space="preserve">roku w ramach programu zapewniono opiekę </w:t>
      </w:r>
      <w:r w:rsidR="00E67BC3">
        <w:t>35</w:t>
      </w:r>
      <w:r w:rsidR="001564CB" w:rsidRPr="000D77BF">
        <w:t xml:space="preserve"> psom oraz </w:t>
      </w:r>
      <w:r w:rsidR="00E67BC3">
        <w:t>1</w:t>
      </w:r>
      <w:r w:rsidR="001564CB" w:rsidRPr="000D77BF">
        <w:t>7</w:t>
      </w:r>
      <w:r w:rsidR="004B5317" w:rsidRPr="000D77BF">
        <w:t> </w:t>
      </w:r>
      <w:r w:rsidR="001564CB" w:rsidRPr="000D77BF">
        <w:t xml:space="preserve">kotom, a całkowity koszt zadania wyniósł </w:t>
      </w:r>
      <w:r w:rsidR="00E67BC3">
        <w:t xml:space="preserve">36 739,04 </w:t>
      </w:r>
      <w:r w:rsidR="001564CB" w:rsidRPr="000D77BF">
        <w:t>zł.</w:t>
      </w:r>
    </w:p>
    <w:p w:rsidR="00F063D6" w:rsidRPr="0030776B" w:rsidRDefault="00F063D6" w:rsidP="006651E0">
      <w:pPr>
        <w:spacing w:before="0" w:after="0" w:line="360" w:lineRule="auto"/>
        <w:ind w:firstLine="708"/>
        <w:rPr>
          <w:highlight w:val="yellow"/>
        </w:rPr>
      </w:pPr>
    </w:p>
    <w:p w:rsidR="00F063D6" w:rsidRPr="001C54B7" w:rsidRDefault="008411EC" w:rsidP="00F063D6">
      <w:pPr>
        <w:pStyle w:val="Nagwek2"/>
      </w:pPr>
      <w:bookmarkStart w:id="13" w:name="_Toc40185425"/>
      <w:r w:rsidRPr="001C54B7">
        <w:t>5</w:t>
      </w:r>
      <w:r w:rsidR="00F063D6" w:rsidRPr="001C54B7">
        <w:t>.</w:t>
      </w:r>
      <w:r w:rsidR="005208FB">
        <w:t>3</w:t>
      </w:r>
      <w:r w:rsidR="00F063D6" w:rsidRPr="001C54B7">
        <w:t xml:space="preserve"> </w:t>
      </w:r>
      <w:r w:rsidR="005E4194" w:rsidRPr="001C54B7">
        <w:t>P</w:t>
      </w:r>
      <w:r w:rsidR="00F063D6" w:rsidRPr="001C54B7">
        <w:t>rogram usuwania azbestu i wyrobów zawierających azbest dla gminy Zakrzew</w:t>
      </w:r>
      <w:bookmarkEnd w:id="13"/>
      <w:r w:rsidR="00F063D6" w:rsidRPr="001C54B7">
        <w:t xml:space="preserve"> </w:t>
      </w:r>
    </w:p>
    <w:p w:rsidR="00F063D6" w:rsidRPr="001C54B7" w:rsidRDefault="00056DD5" w:rsidP="008766C1">
      <w:pPr>
        <w:spacing w:before="0" w:after="0" w:line="360" w:lineRule="auto"/>
      </w:pPr>
      <w:r w:rsidRPr="001C54B7">
        <w:tab/>
      </w:r>
    </w:p>
    <w:p w:rsidR="001564CB" w:rsidRDefault="00056DD5" w:rsidP="00F063D6">
      <w:pPr>
        <w:spacing w:before="0" w:after="0" w:line="360" w:lineRule="auto"/>
        <w:ind w:firstLine="708"/>
      </w:pPr>
      <w:r w:rsidRPr="001C54B7">
        <w:t>Przepisy dotyczące ochrony środowiska, z uwagi na konieczność usunięcia</w:t>
      </w:r>
      <w:r w:rsidR="00EB7E80" w:rsidRPr="001C54B7">
        <w:t xml:space="preserve"> do 2032 roku</w:t>
      </w:r>
      <w:r w:rsidRPr="001C54B7">
        <w:t xml:space="preserve"> wyrobów zawierających azbest, nakładają na gminę obowiązek zapewnienia wywozu wspomnianych odpadów na składowisko lub zapewnienie ich dostarczenia do</w:t>
      </w:r>
      <w:r w:rsidR="00377C9D" w:rsidRPr="001C54B7">
        <w:t> </w:t>
      </w:r>
      <w:r w:rsidRPr="001C54B7">
        <w:t>urządzenia przetwarzającego odpady zawierające azbest. Unieszkodliwienie tego rodzaju odpadów jest ważne ze</w:t>
      </w:r>
      <w:r w:rsidR="00CF0A66" w:rsidRPr="001C54B7">
        <w:t xml:space="preserve"> </w:t>
      </w:r>
      <w:r w:rsidRPr="001C54B7">
        <w:t xml:space="preserve">względu na zawartość w nich substancji rakotwórczych. </w:t>
      </w:r>
      <w:r w:rsidR="00F063D6" w:rsidRPr="001C54B7">
        <w:t>Zadanie jest realizowane w ramach przedmiotowego programu, przyjętego Uchwałą nr XIV/67/2011 Rad</w:t>
      </w:r>
      <w:r w:rsidR="001C54B7">
        <w:t>y</w:t>
      </w:r>
      <w:r w:rsidR="00F063D6" w:rsidRPr="001C54B7">
        <w:t xml:space="preserve"> Gminy w Zakrzewie z dnia 5 października 2011 roku. </w:t>
      </w:r>
      <w:r w:rsidRPr="001C54B7">
        <w:t>W 201</w:t>
      </w:r>
      <w:r w:rsidR="001C54B7">
        <w:t>9</w:t>
      </w:r>
      <w:r w:rsidRPr="001C54B7">
        <w:t xml:space="preserve"> roku </w:t>
      </w:r>
      <w:r w:rsidR="000857BD">
        <w:t xml:space="preserve">koszt odbioru </w:t>
      </w:r>
      <w:r w:rsidR="000857BD" w:rsidRPr="001C54B7">
        <w:t xml:space="preserve">od mieszkańców </w:t>
      </w:r>
      <w:r w:rsidR="000857BD">
        <w:t>odpadów zawierających azbest wyniósł</w:t>
      </w:r>
      <w:r w:rsidRPr="001C54B7">
        <w:t xml:space="preserve"> </w:t>
      </w:r>
      <w:r w:rsidR="001C54B7">
        <w:t>43 123,55</w:t>
      </w:r>
      <w:r w:rsidRPr="001C54B7">
        <w:t xml:space="preserve"> zł, z czego </w:t>
      </w:r>
      <w:r w:rsidR="001C54B7">
        <w:t>25 508,17</w:t>
      </w:r>
      <w:r w:rsidRPr="001C54B7">
        <w:t xml:space="preserve"> zł stanowiła dotacja z</w:t>
      </w:r>
      <w:r w:rsidR="004B5317" w:rsidRPr="001C54B7">
        <w:t> </w:t>
      </w:r>
      <w:r w:rsidRPr="001C54B7">
        <w:t>Wojewódzkiego Funduszu Ochrony Środowiska i</w:t>
      </w:r>
      <w:r w:rsidR="00F063D6" w:rsidRPr="001C54B7">
        <w:t> </w:t>
      </w:r>
      <w:r w:rsidRPr="001C54B7">
        <w:t>Gospodarki Wodnej.</w:t>
      </w:r>
    </w:p>
    <w:p w:rsidR="00F063D6" w:rsidRDefault="00F063D6" w:rsidP="00F063D6">
      <w:pPr>
        <w:spacing w:before="0" w:after="0" w:line="360" w:lineRule="auto"/>
      </w:pPr>
    </w:p>
    <w:p w:rsidR="00B0053F" w:rsidRDefault="00B0053F" w:rsidP="00F063D6">
      <w:pPr>
        <w:spacing w:before="0" w:after="0" w:line="360" w:lineRule="auto"/>
      </w:pPr>
    </w:p>
    <w:p w:rsidR="00B0053F" w:rsidRDefault="00B0053F" w:rsidP="00F063D6">
      <w:pPr>
        <w:spacing w:before="0" w:after="0" w:line="360" w:lineRule="auto"/>
      </w:pPr>
    </w:p>
    <w:p w:rsidR="00F063D6" w:rsidRDefault="008411EC" w:rsidP="00F063D6">
      <w:pPr>
        <w:pStyle w:val="Nagwek2"/>
      </w:pPr>
      <w:bookmarkStart w:id="14" w:name="_Toc40185426"/>
      <w:r>
        <w:lastRenderedPageBreak/>
        <w:t>5</w:t>
      </w:r>
      <w:r w:rsidR="00F063D6">
        <w:t>.</w:t>
      </w:r>
      <w:r w:rsidR="005208FB">
        <w:t>4</w:t>
      </w:r>
      <w:r w:rsidR="00F063D6">
        <w:t xml:space="preserve"> Gminny program profilaktyki i rozwiązywania problemów alkoholowych oraz Gminny program przeciwdziałania narkomanii</w:t>
      </w:r>
      <w:bookmarkEnd w:id="14"/>
      <w:r w:rsidR="00F063D6">
        <w:t xml:space="preserve"> </w:t>
      </w:r>
    </w:p>
    <w:p w:rsidR="000C6C31" w:rsidRDefault="000C6C31" w:rsidP="008766C1">
      <w:pPr>
        <w:spacing w:before="0" w:after="0" w:line="360" w:lineRule="auto"/>
      </w:pPr>
    </w:p>
    <w:p w:rsidR="00F063D6" w:rsidRDefault="00F063D6" w:rsidP="00F063D6">
      <w:pPr>
        <w:spacing w:before="0" w:after="0" w:line="360" w:lineRule="auto"/>
        <w:ind w:firstLine="708"/>
      </w:pPr>
      <w:r>
        <w:t xml:space="preserve">Realizacja Gminnego programu profilaktyki i rozwiązywania problemów alkoholowych, przyjętego Uchwałą nr </w:t>
      </w:r>
      <w:r w:rsidR="00FF19A5">
        <w:t>III/20/2018</w:t>
      </w:r>
      <w:r>
        <w:t xml:space="preserve"> Rady Gminy w Zakrzewie z dnia 1</w:t>
      </w:r>
      <w:r w:rsidR="00FF19A5">
        <w:t>1</w:t>
      </w:r>
      <w:r w:rsidR="00FB5491">
        <w:t> </w:t>
      </w:r>
      <w:r>
        <w:t>grudnia 201</w:t>
      </w:r>
      <w:r w:rsidR="00FF19A5">
        <w:t>8</w:t>
      </w:r>
      <w:r>
        <w:t xml:space="preserve"> roku, oraz Gminnego programu przeciwdziałania narkomanii, przyjętego Uchwałą nr</w:t>
      </w:r>
      <w:r w:rsidR="00577019">
        <w:t> </w:t>
      </w:r>
      <w:r>
        <w:t>XLIX/285/2017 Rady Gminy w Zakrzewie z dnia 14 grudnia 2017 roku, stanowiącego zadanie własne gminy, koordynowana jest przez pełnomocnika wójta ds. rozwiązywania problemów alkoholowych. Główny cel wspomnianych programów to</w:t>
      </w:r>
      <w:r w:rsidR="00FB5491">
        <w:t> </w:t>
      </w:r>
      <w:r>
        <w:t>zmniejszenie skali szkód, wynikających z negatywnych zachowań, związanych z</w:t>
      </w:r>
      <w:r w:rsidR="00FB5491">
        <w:t> </w:t>
      </w:r>
      <w:r>
        <w:t>nadużywaniem alkoholu, narkotyków i innych substancji psychoaktywnych.</w:t>
      </w:r>
    </w:p>
    <w:p w:rsidR="00F063D6" w:rsidRDefault="00F063D6" w:rsidP="00F063D6">
      <w:pPr>
        <w:spacing w:before="0" w:after="0" w:line="360" w:lineRule="auto"/>
      </w:pPr>
      <w:r>
        <w:tab/>
        <w:t xml:space="preserve">Zadania programu są adresowane przede wszystkim do dzieci i młodzieży ze względu na fakt, że najskuteczniejsze w zakresie przeciwdziałania uzależnieniom jest działanie prewencyjne, do którego zalicza się profilaktyka. Wśród głównych działań należy wymienić współpracę ze szkołami, które są w pewnym sensie najlepiej zorientowane w trudnej sytuacji młodzieży, mogącej prowadzić do ryzykownego kontaktu ze środkami psychoaktywnymi. W ramach gminnych programów realizowano w szkołach warsztaty i konkursy profilaktyczne, kupowano materiały do wykorzystania podczas lekcji wychowawczych i spotkań z pedagogiem, dofinansowano spotkania z rodzicami, których tematem były uzależnienia. </w:t>
      </w:r>
      <w:r w:rsidR="00FF19A5">
        <w:t>Współpraca ze szkołami obejmuje wsparcie realizacji zadań w ramach szkolnych programów profilaktycznych. W związku z tym, że ważne miejsce w tych działaniach zajmują zajęcia pozalekcyjne, których celem jest wzmacnianie prawidłowych postaw społecznych, wsparcie objęło zakup sprzętu sportowego, wykorzystywanego podczas tych zajęć.</w:t>
      </w:r>
    </w:p>
    <w:p w:rsidR="00F063D6" w:rsidRDefault="00F063D6" w:rsidP="00F063D6">
      <w:pPr>
        <w:spacing w:before="0" w:after="0" w:line="360" w:lineRule="auto"/>
      </w:pPr>
      <w:r>
        <w:tab/>
        <w:t xml:space="preserve">Zadania profilaktyczne realizowane są w świetlicach wiejskich poprzez organizację zajęć opiekuńczych w godzinach popołudniowych, a w szczególności w czasie wolnym od szkoły. Różnorodne zajęcia w świetlicach to cenna inicjatywa, ponieważ dzieci z rodzin dysfunkcyjnych – z problemem alkoholowym, przemocą i skrajnym ubóstwem niejednokrotnie wyłącznie w świetlicy mogą uczestniczyć w tego typu przedsięwzięciach i rozwijać swoje zdolności i sprawności manualne oraz kompetencje społeczne. </w:t>
      </w:r>
      <w:r w:rsidR="00FF19A5">
        <w:t xml:space="preserve">Realizacja GPPiRPA w świetlicach polega przede wszystkim na </w:t>
      </w:r>
      <w:r w:rsidR="00B70933">
        <w:t>zaopatrzeniu placówek w materiały plastyczne, gry planszowe i sprzęt sportowy. W 2019 roku wyposażono przede wszystkim nowo powstały Dom Ludowy w Milejowicach w sprzęt nagłaśniający, ekran projekcyjny, stół do bilarda i stół do</w:t>
      </w:r>
      <w:r w:rsidR="00577019">
        <w:t> </w:t>
      </w:r>
      <w:r w:rsidR="00B70933">
        <w:t>ping-ponga.</w:t>
      </w:r>
    </w:p>
    <w:p w:rsidR="00F063D6" w:rsidRDefault="00F063D6" w:rsidP="00F063D6">
      <w:pPr>
        <w:spacing w:before="0" w:after="0" w:line="360" w:lineRule="auto"/>
      </w:pPr>
      <w:r>
        <w:lastRenderedPageBreak/>
        <w:tab/>
        <w:t>Skuteczność działań profilaktycznych wymaga ich ciągłości. W czasie wakacji, gdy dzieci i młodzież nie uczestniczą w zajęciach szkolnych, są szczególnie narażeni na wpływ grupy rówieśniczej i w konsekwencji inicjację alkoholową i narkotykową. Z uwagi na</w:t>
      </w:r>
      <w:r w:rsidR="00577019">
        <w:t> </w:t>
      </w:r>
      <w:r>
        <w:t>te</w:t>
      </w:r>
      <w:r w:rsidR="00577019">
        <w:t> </w:t>
      </w:r>
      <w:r>
        <w:t>zagrożenia, zlecono w 201</w:t>
      </w:r>
      <w:r w:rsidR="00B70933">
        <w:t>9</w:t>
      </w:r>
      <w:r>
        <w:t xml:space="preserve"> roku organizację przedsięwzięć skierowanych do dzieci w</w:t>
      </w:r>
      <w:r w:rsidR="00577019">
        <w:t> </w:t>
      </w:r>
      <w:r>
        <w:t>czasie wakacji. W drodze konkursu wyłoniono realizatorów – parafie w Bielisze i</w:t>
      </w:r>
      <w:r w:rsidR="00577019">
        <w:t> </w:t>
      </w:r>
      <w:r>
        <w:t>w</w:t>
      </w:r>
      <w:r w:rsidR="00577019">
        <w:t> </w:t>
      </w:r>
      <w:r>
        <w:t xml:space="preserve">Zakrzewie oraz przekazano dotację w łącznej kwocie </w:t>
      </w:r>
      <w:r w:rsidR="00B70933">
        <w:t>40</w:t>
      </w:r>
      <w:r>
        <w:t> 000 zł. Zadanie polegało na organizacji zajęć dla dzieci i młodzieży, w tym spotkań o tematyce profilaktycznej. W ramach tego przedsięwzięcia odbyły się ponadto wyjazdy kolonijne.</w:t>
      </w:r>
    </w:p>
    <w:p w:rsidR="00B70933" w:rsidRDefault="003A5FDA" w:rsidP="00F063D6">
      <w:pPr>
        <w:spacing w:before="0" w:after="0" w:line="360" w:lineRule="auto"/>
      </w:pPr>
      <w:r>
        <w:tab/>
        <w:t xml:space="preserve">Przedmiotem konkursu ofert było również zadanie dotyczące realizacji zajęć pozaszkolnych z programem profilaktycznym oraz działań międzypokoleniowych, których celem jest wzmacnianie wychowawczej roli rodziny. Dotację w ramach zadania w łącznej kwocie 50 000 zł otrzymały Stowarzyszenie Zakrzewiaki, Stowarzyszenie Małe Zakrzewiaki oraz Gminne Amatorskie Stowarzyszenie Sportowe Powała. </w:t>
      </w:r>
    </w:p>
    <w:p w:rsidR="00F063D6" w:rsidRDefault="00F063D6" w:rsidP="00F063D6">
      <w:pPr>
        <w:spacing w:before="0" w:after="0" w:line="360" w:lineRule="auto"/>
      </w:pPr>
      <w:r>
        <w:tab/>
        <w:t>Działania z zakresu rozwiązywania problemów alkoholowych to także pomoc osobom uzależnionym. Takie wsparcie zapewnia Gminna Komisja Rozwiązywania Problemów Alkoholowych, która podczas swoich posiedzeń podejmuje próbę motywowania zgłoszonej osoby uzależnionej do podjęcia leczenia, a jeśli próba ta jest nieskuteczna – w przypadku orzeczenia przez biegłych, że jest to osoba uzależniona, podjęcia kroków do uzyskania sądowego orzeczenia o obowiązku leczenia.</w:t>
      </w:r>
      <w:r w:rsidR="00B70933">
        <w:t xml:space="preserve"> W 2019 roku powołano Komisję w nowym składzie i przeprowadzono szkolenie jej członków.</w:t>
      </w:r>
    </w:p>
    <w:p w:rsidR="00F063D6" w:rsidRDefault="00F063D6" w:rsidP="00F063D6">
      <w:pPr>
        <w:spacing w:before="0" w:after="0" w:line="360" w:lineRule="auto"/>
      </w:pPr>
      <w:r>
        <w:tab/>
        <w:t>Dla osób uzależnionych lub borykających się z trudnościami życiowymi, które prowadzić mogą do ryzykownych kontaktów z substancjami psychoaktywnymi, prowadzone są dyżury w punkcie informacyjno-konsultacyjnym dla osób uzależnionych i ich rodzin, który funkcjonuje w Ośrodku Zdrowia w Zakrzewie. Zainteresowani mogą bezpłatnie uzyskać poradę psychologa w zakresie uzależnień i radzenia sobie w trudnych sytuacjach.</w:t>
      </w:r>
    </w:p>
    <w:p w:rsidR="00F063D6" w:rsidRDefault="00F063D6" w:rsidP="00F063D6">
      <w:pPr>
        <w:spacing w:before="0" w:after="0" w:line="360" w:lineRule="auto"/>
      </w:pPr>
    </w:p>
    <w:p w:rsidR="00F063D6" w:rsidRDefault="008411EC" w:rsidP="00F063D6">
      <w:pPr>
        <w:pStyle w:val="Nagwek2"/>
      </w:pPr>
      <w:bookmarkStart w:id="15" w:name="_Toc40185427"/>
      <w:r>
        <w:t>5</w:t>
      </w:r>
      <w:r w:rsidR="00F063D6">
        <w:t>.</w:t>
      </w:r>
      <w:r w:rsidR="005208FB">
        <w:t>5</w:t>
      </w:r>
      <w:r w:rsidR="00F063D6">
        <w:t xml:space="preserve"> Program określający zasady współpracy gminy Zakrzew z organizacjami pozarządowymi oraz innymi podmiotami prowadzącymi działalność pożytku publicznego na 201</w:t>
      </w:r>
      <w:r w:rsidR="0033717B">
        <w:t>9</w:t>
      </w:r>
      <w:bookmarkStart w:id="16" w:name="_GoBack"/>
      <w:bookmarkEnd w:id="16"/>
      <w:r w:rsidR="00F063D6">
        <w:t xml:space="preserve"> rok</w:t>
      </w:r>
      <w:bookmarkEnd w:id="15"/>
    </w:p>
    <w:p w:rsidR="001564CB" w:rsidRDefault="001564CB" w:rsidP="008766C1">
      <w:pPr>
        <w:spacing w:before="0" w:after="0" w:line="360" w:lineRule="auto"/>
      </w:pPr>
    </w:p>
    <w:p w:rsidR="003A2995" w:rsidRDefault="003A2995" w:rsidP="003A2995">
      <w:pPr>
        <w:spacing w:before="0" w:after="0" w:line="360" w:lineRule="auto"/>
        <w:ind w:firstLine="708"/>
      </w:pPr>
      <w:r>
        <w:t>Program określający zasady współpracy gminy Zakrzew z organizacjami pozarządowymi oraz innymi podmiotami prowadzącymi działalność pożytku publicznego na 201</w:t>
      </w:r>
      <w:r w:rsidR="003A5FDA">
        <w:t>9</w:t>
      </w:r>
      <w:r>
        <w:t xml:space="preserve"> rok, przyjęty Uchwałą nr LVI</w:t>
      </w:r>
      <w:r w:rsidR="003A5FDA">
        <w:t>I</w:t>
      </w:r>
      <w:r>
        <w:t>I/</w:t>
      </w:r>
      <w:r w:rsidR="003A5FDA">
        <w:t>350</w:t>
      </w:r>
      <w:r>
        <w:t>/201</w:t>
      </w:r>
      <w:r w:rsidR="003A5FDA">
        <w:t>8</w:t>
      </w:r>
      <w:r>
        <w:t xml:space="preserve"> Rady Gminy w Zakrzew z dnia </w:t>
      </w:r>
      <w:r w:rsidR="003A5FDA">
        <w:t>17</w:t>
      </w:r>
      <w:r w:rsidR="00577019">
        <w:t> </w:t>
      </w:r>
      <w:r w:rsidR="003A5FDA">
        <w:t>października</w:t>
      </w:r>
      <w:r>
        <w:t xml:space="preserve"> 201</w:t>
      </w:r>
      <w:r w:rsidR="003A5FDA">
        <w:t>8</w:t>
      </w:r>
      <w:r>
        <w:t xml:space="preserve"> roku jest dokumentem określającym sposób powierzania zadań </w:t>
      </w:r>
      <w:r>
        <w:lastRenderedPageBreak/>
        <w:t>organizacjom pozarządowym. Celem tej współpracy jest zbudowanie modelu współpracy pomiędzy władzą samorządową a sektorem pozarządowym, co w konsekwencji pozwoli na</w:t>
      </w:r>
      <w:r w:rsidR="00807DC6">
        <w:t> </w:t>
      </w:r>
      <w:r>
        <w:t>sprawne rozpoznawanie potrzeb mieszkańców gminy Zakrzew i jak najskuteczniejsze ich zaspokajanie.</w:t>
      </w:r>
    </w:p>
    <w:p w:rsidR="003A2995" w:rsidRDefault="003A2995" w:rsidP="003A2995">
      <w:pPr>
        <w:spacing w:before="0" w:after="0" w:line="360" w:lineRule="auto"/>
      </w:pPr>
      <w:r>
        <w:tab/>
        <w:t>W 201</w:t>
      </w:r>
      <w:r w:rsidR="003A5FDA">
        <w:t>9</w:t>
      </w:r>
      <w:r>
        <w:t xml:space="preserve"> roku przeprowadzono </w:t>
      </w:r>
      <w:r w:rsidR="003A5FDA">
        <w:t>cztery</w:t>
      </w:r>
      <w:r>
        <w:t xml:space="preserve"> konkursy ofert:</w:t>
      </w:r>
    </w:p>
    <w:p w:rsidR="00046404" w:rsidRDefault="00046404" w:rsidP="00046404">
      <w:pPr>
        <w:pStyle w:val="Akapitzlist"/>
        <w:numPr>
          <w:ilvl w:val="0"/>
          <w:numId w:val="34"/>
        </w:numPr>
        <w:spacing w:before="0" w:after="0" w:line="360" w:lineRule="auto"/>
      </w:pPr>
      <w:r>
        <w:t>otwarty konkurs ofert w zakresie kultury fizycznej i sportu – przyznano dotację na</w:t>
      </w:r>
      <w:r w:rsidR="00807DC6">
        <w:t> </w:t>
      </w:r>
      <w:r>
        <w:t>realizację zadania publicznego oferentom:</w:t>
      </w:r>
    </w:p>
    <w:p w:rsidR="00046404" w:rsidRDefault="00046404" w:rsidP="00046404">
      <w:pPr>
        <w:pStyle w:val="Akapitzlist"/>
      </w:pPr>
      <w:r>
        <w:t>Gminne Amatorskie Stowarzyszenie Sportowe</w:t>
      </w:r>
      <w:r w:rsidR="003A5FDA">
        <w:t xml:space="preserve"> „</w:t>
      </w:r>
      <w:r>
        <w:t xml:space="preserve">Powała Taczów” – </w:t>
      </w:r>
      <w:r w:rsidR="00807DC6">
        <w:t>72</w:t>
      </w:r>
      <w:r>
        <w:t>.000,00 zł,</w:t>
      </w:r>
    </w:p>
    <w:p w:rsidR="00046404" w:rsidRDefault="00046404" w:rsidP="00046404">
      <w:pPr>
        <w:ind w:firstLine="709"/>
      </w:pPr>
      <w:r>
        <w:t xml:space="preserve">Gminny Klub Sportowy „Wulkan Zakrzew” – </w:t>
      </w:r>
      <w:r w:rsidR="00807DC6">
        <w:t>28</w:t>
      </w:r>
      <w:r>
        <w:t>.000,00 zł;</w:t>
      </w:r>
    </w:p>
    <w:p w:rsidR="00046404" w:rsidRPr="00046404" w:rsidRDefault="00046404" w:rsidP="00046404">
      <w:pPr>
        <w:pStyle w:val="Akapitzlist"/>
        <w:numPr>
          <w:ilvl w:val="0"/>
          <w:numId w:val="34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bCs/>
          <w:szCs w:val="24"/>
          <w:shd w:val="clear" w:color="auto" w:fill="FFFFFF"/>
        </w:rPr>
        <w:t xml:space="preserve">konkurs ofert </w:t>
      </w:r>
      <w:r w:rsidRPr="00046404">
        <w:rPr>
          <w:rFonts w:cs="Times New Roman"/>
          <w:bCs/>
          <w:szCs w:val="24"/>
          <w:shd w:val="clear" w:color="auto" w:fill="FFFFFF"/>
        </w:rPr>
        <w:t>na realizacj</w:t>
      </w:r>
      <w:r>
        <w:rPr>
          <w:rFonts w:cs="Times New Roman"/>
          <w:bCs/>
          <w:szCs w:val="24"/>
          <w:shd w:val="clear" w:color="auto" w:fill="FFFFFF"/>
        </w:rPr>
        <w:t>ę</w:t>
      </w:r>
      <w:r w:rsidRPr="00046404">
        <w:rPr>
          <w:rFonts w:cs="Times New Roman"/>
          <w:bCs/>
          <w:szCs w:val="24"/>
          <w:shd w:val="clear" w:color="auto" w:fill="FFFFFF"/>
        </w:rPr>
        <w:t xml:space="preserve"> przedsięwzięć o</w:t>
      </w:r>
      <w:r>
        <w:rPr>
          <w:rFonts w:cs="Times New Roman"/>
          <w:bCs/>
          <w:szCs w:val="24"/>
          <w:shd w:val="clear" w:color="auto" w:fill="FFFFFF"/>
        </w:rPr>
        <w:t xml:space="preserve"> </w:t>
      </w:r>
      <w:r w:rsidRPr="00046404">
        <w:rPr>
          <w:rFonts w:cs="Times New Roman"/>
          <w:bCs/>
          <w:szCs w:val="24"/>
          <w:shd w:val="clear" w:color="auto" w:fill="FFFFFF"/>
        </w:rPr>
        <w:t>charakterze profilaktycznym, skierowanych do</w:t>
      </w:r>
      <w:r>
        <w:rPr>
          <w:rFonts w:cs="Times New Roman"/>
          <w:bCs/>
          <w:szCs w:val="24"/>
        </w:rPr>
        <w:t xml:space="preserve"> </w:t>
      </w:r>
      <w:r w:rsidRPr="00046404">
        <w:rPr>
          <w:rFonts w:cs="Times New Roman"/>
          <w:bCs/>
          <w:szCs w:val="24"/>
          <w:shd w:val="clear" w:color="auto" w:fill="FFFFFF"/>
        </w:rPr>
        <w:t>dzieci i młodzieży w okresie wakacji letnich</w:t>
      </w:r>
      <w:r>
        <w:rPr>
          <w:rFonts w:cs="Times New Roman"/>
          <w:bCs/>
          <w:szCs w:val="24"/>
          <w:shd w:val="clear" w:color="auto" w:fill="FFFFFF"/>
        </w:rPr>
        <w:t xml:space="preserve"> – przyznano dotacje na realizację zadania publicznego oferentom:</w:t>
      </w:r>
    </w:p>
    <w:p w:rsidR="00046404" w:rsidRDefault="00046404" w:rsidP="00046404">
      <w:pPr>
        <w:pStyle w:val="Akapitzlist"/>
        <w:spacing w:line="360" w:lineRule="auto"/>
      </w:pPr>
      <w:r>
        <w:t xml:space="preserve">Parafia Rzymskokatolicka pw. Matki Bożej Różańcowej w Bielisze – </w:t>
      </w:r>
      <w:r w:rsidR="003A5FDA">
        <w:t>22</w:t>
      </w:r>
      <w:r w:rsidR="00807DC6">
        <w:t>.</w:t>
      </w:r>
      <w:r w:rsidR="003A5FDA">
        <w:t>500</w:t>
      </w:r>
      <w:r>
        <w:t>,00 zł,</w:t>
      </w:r>
    </w:p>
    <w:p w:rsidR="00046404" w:rsidRPr="00046404" w:rsidRDefault="00046404" w:rsidP="00046404">
      <w:pPr>
        <w:pStyle w:val="Akapitzlist"/>
        <w:spacing w:line="360" w:lineRule="auto"/>
        <w:rPr>
          <w:rFonts w:cs="Times New Roman"/>
          <w:szCs w:val="24"/>
        </w:rPr>
      </w:pPr>
      <w:r>
        <w:t xml:space="preserve">Parafia Rzymskokatolicka św. Jana Chrzciciela w Zakrzewie – </w:t>
      </w:r>
      <w:r w:rsidR="003A5FDA">
        <w:t>17</w:t>
      </w:r>
      <w:r w:rsidR="00807DC6">
        <w:t>.</w:t>
      </w:r>
      <w:r w:rsidR="003A5FDA">
        <w:t>500</w:t>
      </w:r>
      <w:r>
        <w:t>,00 zł</w:t>
      </w:r>
      <w:r w:rsidR="00DA74CD">
        <w:t>;</w:t>
      </w:r>
    </w:p>
    <w:p w:rsidR="00046404" w:rsidRPr="00DA74CD" w:rsidRDefault="00046404" w:rsidP="00046404">
      <w:pPr>
        <w:pStyle w:val="Akapitzlist"/>
        <w:numPr>
          <w:ilvl w:val="0"/>
          <w:numId w:val="34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bCs/>
          <w:szCs w:val="24"/>
          <w:shd w:val="clear" w:color="auto" w:fill="FFFFFF"/>
        </w:rPr>
        <w:t xml:space="preserve">konkurs ofert </w:t>
      </w:r>
      <w:r w:rsidRPr="00046404">
        <w:rPr>
          <w:rFonts w:cs="Times New Roman"/>
          <w:bCs/>
          <w:szCs w:val="24"/>
          <w:shd w:val="clear" w:color="auto" w:fill="FFFFFF"/>
        </w:rPr>
        <w:t xml:space="preserve">na </w:t>
      </w:r>
      <w:r w:rsidR="00DA74CD">
        <w:rPr>
          <w:rFonts w:cs="Times New Roman"/>
          <w:bCs/>
          <w:szCs w:val="24"/>
          <w:shd w:val="clear" w:color="auto" w:fill="FFFFFF"/>
        </w:rPr>
        <w:t>organizację pozaszkolnych zajęć z programem profilaktycznym dla</w:t>
      </w:r>
      <w:r w:rsidR="00577019">
        <w:rPr>
          <w:rFonts w:cs="Times New Roman"/>
          <w:bCs/>
          <w:szCs w:val="24"/>
          <w:shd w:val="clear" w:color="auto" w:fill="FFFFFF"/>
        </w:rPr>
        <w:t> </w:t>
      </w:r>
      <w:r w:rsidRPr="00046404">
        <w:rPr>
          <w:rFonts w:cs="Times New Roman"/>
          <w:bCs/>
          <w:szCs w:val="24"/>
          <w:shd w:val="clear" w:color="auto" w:fill="FFFFFF"/>
        </w:rPr>
        <w:t xml:space="preserve">dzieci i młodzieży </w:t>
      </w:r>
      <w:r w:rsidR="00DA74CD">
        <w:rPr>
          <w:rFonts w:cs="Times New Roman"/>
          <w:bCs/>
          <w:szCs w:val="24"/>
          <w:shd w:val="clear" w:color="auto" w:fill="FFFFFF"/>
        </w:rPr>
        <w:t>z gminy Zakrzew</w:t>
      </w:r>
      <w:r>
        <w:rPr>
          <w:rFonts w:cs="Times New Roman"/>
          <w:bCs/>
          <w:szCs w:val="24"/>
          <w:shd w:val="clear" w:color="auto" w:fill="FFFFFF"/>
        </w:rPr>
        <w:t xml:space="preserve"> – przyznano dotacje na realizację zadania publicznego oferento</w:t>
      </w:r>
      <w:r w:rsidR="00DA74CD">
        <w:rPr>
          <w:rFonts w:cs="Times New Roman"/>
          <w:bCs/>
          <w:szCs w:val="24"/>
          <w:shd w:val="clear" w:color="auto" w:fill="FFFFFF"/>
        </w:rPr>
        <w:t>m:</w:t>
      </w:r>
    </w:p>
    <w:p w:rsidR="00DA74CD" w:rsidRDefault="00DA74CD" w:rsidP="00DA74CD">
      <w:pPr>
        <w:pStyle w:val="Akapitzlist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Stowarzyszenie Zakrzewiaki – </w:t>
      </w:r>
      <w:r w:rsidR="003A5FDA">
        <w:rPr>
          <w:rFonts w:cs="Times New Roman"/>
          <w:szCs w:val="24"/>
        </w:rPr>
        <w:t>10</w:t>
      </w:r>
      <w:r w:rsidR="00807DC6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000,00 zł</w:t>
      </w:r>
      <w:r w:rsidR="003A5FDA">
        <w:rPr>
          <w:rFonts w:cs="Times New Roman"/>
          <w:szCs w:val="24"/>
        </w:rPr>
        <w:t>;</w:t>
      </w:r>
    </w:p>
    <w:p w:rsidR="003A5FDA" w:rsidRPr="00792539" w:rsidRDefault="003A5FDA" w:rsidP="00807DC6">
      <w:pPr>
        <w:pStyle w:val="Akapitzlist"/>
        <w:numPr>
          <w:ilvl w:val="0"/>
          <w:numId w:val="39"/>
        </w:numPr>
        <w:spacing w:after="0" w:line="360" w:lineRule="auto"/>
        <w:rPr>
          <w:rFonts w:eastAsia="Times New Roman" w:cs="Times New Roman"/>
          <w:bCs/>
          <w:szCs w:val="24"/>
          <w:lang w:eastAsia="pl-PL"/>
        </w:rPr>
      </w:pPr>
      <w:r w:rsidRPr="00792539">
        <w:rPr>
          <w:rFonts w:eastAsia="Times New Roman" w:cs="Times New Roman"/>
          <w:bCs/>
          <w:szCs w:val="24"/>
          <w:lang w:eastAsia="pl-PL"/>
        </w:rPr>
        <w:t xml:space="preserve">konkurs ofert na organizację przedsięwzięć międzypokoleniowych o charakterze profilaktycznym </w:t>
      </w:r>
      <w:r w:rsidRPr="00792539">
        <w:rPr>
          <w:rFonts w:cs="Times New Roman"/>
          <w:bCs/>
          <w:szCs w:val="24"/>
          <w:shd w:val="clear" w:color="auto" w:fill="FFFFFF"/>
        </w:rPr>
        <w:t>– przyznano dotacje na realizację zadania publicznego oferentom:</w:t>
      </w:r>
    </w:p>
    <w:p w:rsidR="00792539" w:rsidRDefault="00792539" w:rsidP="00807DC6">
      <w:pPr>
        <w:pStyle w:val="Akapitzlist"/>
        <w:spacing w:line="360" w:lineRule="auto"/>
      </w:pPr>
      <w:r>
        <w:t xml:space="preserve">Gminne Amatorskie Stowarzyszenie Sportowe „Powała Taczów” – </w:t>
      </w:r>
      <w:r w:rsidR="00807DC6">
        <w:t>1</w:t>
      </w:r>
      <w:r>
        <w:t>0</w:t>
      </w:r>
      <w:r w:rsidR="00807DC6">
        <w:t>.</w:t>
      </w:r>
      <w:r>
        <w:t>000,00 zł,</w:t>
      </w:r>
    </w:p>
    <w:p w:rsidR="00807DC6" w:rsidRDefault="00807DC6" w:rsidP="00807DC6">
      <w:pPr>
        <w:pStyle w:val="Akapitzlist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Stowarzyszenie Zakrzewiaki – 19.000,00 zł,</w:t>
      </w:r>
    </w:p>
    <w:p w:rsidR="00807DC6" w:rsidRDefault="00807DC6" w:rsidP="00807DC6">
      <w:pPr>
        <w:pStyle w:val="Akapitzlist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Stowarzyszenie Małe Zakrzewiaki – 11.000,00 zł.</w:t>
      </w:r>
    </w:p>
    <w:p w:rsidR="009F05A1" w:rsidRDefault="00B54497" w:rsidP="0026744D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  <w:t>Sektor organizacji pozarządowych został dzięki dotacjom na funkcjonowanie kół gospodyń wiejskich wzbogacony o niezwykle wartościowe na terenach wiejskich grupy. W gminie Zakrzew funkcjonują:</w:t>
      </w:r>
    </w:p>
    <w:p w:rsidR="00B54497" w:rsidRDefault="00B54497" w:rsidP="00B54497">
      <w:pPr>
        <w:pStyle w:val="Akapitzlist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Koło Gospodyń Wiejskich „Zdziechowianki” z Cerekwi,</w:t>
      </w:r>
    </w:p>
    <w:p w:rsidR="00B54497" w:rsidRDefault="00B54497" w:rsidP="00B54497">
      <w:pPr>
        <w:pStyle w:val="Akapitzlist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Koło Gospodyń Wiejskich Super Babki z Jaszowic,</w:t>
      </w:r>
    </w:p>
    <w:p w:rsidR="00B54497" w:rsidRDefault="00B54497" w:rsidP="00B54497">
      <w:pPr>
        <w:pStyle w:val="Akapitzlist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Koło Gospodyń Wiejskich Lux Babki z Zakrzewa,</w:t>
      </w:r>
    </w:p>
    <w:p w:rsidR="00B54497" w:rsidRDefault="00B54497" w:rsidP="00B54497">
      <w:pPr>
        <w:pStyle w:val="Akapitzlist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Koło Gospodyń Wiejskich z Jaszowic-Kolonii,</w:t>
      </w:r>
    </w:p>
    <w:p w:rsidR="00B54497" w:rsidRDefault="00B54497" w:rsidP="00B54497">
      <w:pPr>
        <w:pStyle w:val="Akapitzlist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Koło Gospodyń Wiejskich z Marianowi</w:t>
      </w:r>
      <w:r w:rsidR="0007339C">
        <w:rPr>
          <w:rFonts w:cs="Times New Roman"/>
          <w:szCs w:val="24"/>
        </w:rPr>
        <w:t>c</w:t>
      </w:r>
      <w:r>
        <w:rPr>
          <w:rFonts w:cs="Times New Roman"/>
          <w:szCs w:val="24"/>
        </w:rPr>
        <w:t xml:space="preserve"> i Zakrzewskiej Woli.</w:t>
      </w:r>
    </w:p>
    <w:p w:rsidR="00B54497" w:rsidRDefault="00B54497" w:rsidP="00B54497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Są to grupy aktywnych społecznie osób, chcących działać na rzecz swoich miejscowości. Gmina Zakrzew użycza </w:t>
      </w:r>
      <w:r w:rsidR="0007339C">
        <w:rPr>
          <w:rFonts w:cs="Times New Roman"/>
          <w:szCs w:val="24"/>
        </w:rPr>
        <w:t xml:space="preserve">nieodpłatnie kołom z Cerekwi, Jaszowic i Marianowic sal w domach ludowych, w których mogą organizować statutowe przedsięwzięcia. </w:t>
      </w:r>
      <w:r w:rsidR="00266413">
        <w:rPr>
          <w:rFonts w:cs="Times New Roman"/>
          <w:szCs w:val="24"/>
        </w:rPr>
        <w:t>KGW korzystają ze</w:t>
      </w:r>
      <w:r w:rsidR="00577019">
        <w:rPr>
          <w:rFonts w:cs="Times New Roman"/>
          <w:szCs w:val="24"/>
        </w:rPr>
        <w:t> </w:t>
      </w:r>
      <w:r w:rsidR="00266413">
        <w:rPr>
          <w:rFonts w:cs="Times New Roman"/>
          <w:szCs w:val="24"/>
        </w:rPr>
        <w:t>wsparcia informacyjnego pracowników Urzędu Gminy w zakresie pozyskiwania dotacji i organizacji pracy. Najbardziej zaangażowani w działania społeczne członkowie kół zostali nagrodzeni udziałem w programie edukacyjno-artystycznym pt. „Eko-logika”.</w:t>
      </w:r>
    </w:p>
    <w:p w:rsidR="00577019" w:rsidRPr="00B54497" w:rsidRDefault="00577019" w:rsidP="00B54497">
      <w:pPr>
        <w:spacing w:line="360" w:lineRule="auto"/>
        <w:rPr>
          <w:rFonts w:cs="Times New Roman"/>
          <w:szCs w:val="24"/>
        </w:rPr>
      </w:pPr>
    </w:p>
    <w:p w:rsidR="00046404" w:rsidRDefault="008411EC" w:rsidP="00DA74CD">
      <w:pPr>
        <w:pStyle w:val="Nagwek2"/>
      </w:pPr>
      <w:bookmarkStart w:id="17" w:name="_Toc40185428"/>
      <w:r>
        <w:t>5</w:t>
      </w:r>
      <w:r w:rsidR="00DA74CD">
        <w:t>.</w:t>
      </w:r>
      <w:r w:rsidR="005208FB">
        <w:t>6</w:t>
      </w:r>
      <w:r w:rsidR="00DA74CD">
        <w:t xml:space="preserve"> Gminny program przeciwdziałania przemocy w rodzinie oraz ochrony ofiar przemocy</w:t>
      </w:r>
      <w:bookmarkEnd w:id="17"/>
    </w:p>
    <w:p w:rsidR="00DA74CD" w:rsidRDefault="00DA74CD" w:rsidP="00DA74CD">
      <w:pPr>
        <w:spacing w:before="0" w:after="0" w:line="360" w:lineRule="auto"/>
        <w:rPr>
          <w:szCs w:val="24"/>
        </w:rPr>
      </w:pPr>
    </w:p>
    <w:p w:rsidR="00DA74CD" w:rsidRDefault="00DA74CD" w:rsidP="00DA74CD">
      <w:pPr>
        <w:spacing w:before="0" w:after="0" w:line="360" w:lineRule="auto"/>
        <w:ind w:firstLine="567"/>
        <w:rPr>
          <w:szCs w:val="24"/>
        </w:rPr>
      </w:pPr>
      <w:r w:rsidRPr="00596E48">
        <w:rPr>
          <w:szCs w:val="24"/>
        </w:rPr>
        <w:t>Zgodnie z ustawą o przeciwdziałaniu przemocy w rodzinie do zadań własnych gminy należy tworzenie zespołów interdyscyplinarnych</w:t>
      </w:r>
      <w:r>
        <w:rPr>
          <w:szCs w:val="24"/>
        </w:rPr>
        <w:t>, których celem jest rozpoznanie problemu przemocy i możliwie jak najskuteczniejsze niwelowanie jej skutków.</w:t>
      </w:r>
      <w:r w:rsidRPr="00596E48">
        <w:rPr>
          <w:szCs w:val="24"/>
        </w:rPr>
        <w:t xml:space="preserve"> </w:t>
      </w:r>
      <w:r>
        <w:rPr>
          <w:szCs w:val="24"/>
        </w:rPr>
        <w:t>Zadania mające na celu przeciwdziałanie przemocy w rodzinie są realizowane w ramach gminnego programu</w:t>
      </w:r>
      <w:r w:rsidRPr="00DA74CD">
        <w:t xml:space="preserve"> </w:t>
      </w:r>
      <w:r>
        <w:t>przeciwdziałania przemocy w rodzinie oraz ochrony ofiar przemocy</w:t>
      </w:r>
      <w:r>
        <w:rPr>
          <w:szCs w:val="24"/>
        </w:rPr>
        <w:t>, przyjętego Uchwałą nr</w:t>
      </w:r>
      <w:r w:rsidR="00577019">
        <w:rPr>
          <w:szCs w:val="24"/>
        </w:rPr>
        <w:t> </w:t>
      </w:r>
      <w:r>
        <w:rPr>
          <w:szCs w:val="24"/>
        </w:rPr>
        <w:t>XXVIII/169/2016 Rady Gminy w Zakrzewie z dnia 4 listopada 2016 roku.</w:t>
      </w:r>
    </w:p>
    <w:p w:rsidR="00DA74CD" w:rsidRPr="00596E48" w:rsidRDefault="00DA74CD" w:rsidP="00DA74CD">
      <w:pPr>
        <w:spacing w:before="0" w:after="0" w:line="360" w:lineRule="auto"/>
        <w:ind w:firstLine="567"/>
        <w:rPr>
          <w:szCs w:val="24"/>
        </w:rPr>
      </w:pPr>
      <w:r>
        <w:rPr>
          <w:szCs w:val="24"/>
        </w:rPr>
        <w:t xml:space="preserve"> </w:t>
      </w:r>
      <w:r w:rsidRPr="00596E48">
        <w:rPr>
          <w:szCs w:val="24"/>
        </w:rPr>
        <w:t xml:space="preserve">Zespół </w:t>
      </w:r>
      <w:r>
        <w:rPr>
          <w:szCs w:val="24"/>
        </w:rPr>
        <w:t>i</w:t>
      </w:r>
      <w:r w:rsidRPr="00596E48">
        <w:rPr>
          <w:szCs w:val="24"/>
        </w:rPr>
        <w:t xml:space="preserve">nterdyscyplinarny w Zakrzewie powołany został </w:t>
      </w:r>
      <w:r>
        <w:rPr>
          <w:szCs w:val="24"/>
        </w:rPr>
        <w:t>w</w:t>
      </w:r>
      <w:r w:rsidRPr="00596E48">
        <w:rPr>
          <w:szCs w:val="24"/>
        </w:rPr>
        <w:t xml:space="preserve"> 2011 roku</w:t>
      </w:r>
      <w:r>
        <w:rPr>
          <w:szCs w:val="24"/>
        </w:rPr>
        <w:t xml:space="preserve">, a jego skład jest sukcesywnie weryfikowany i uzupełniany. </w:t>
      </w:r>
      <w:r w:rsidRPr="00596E48">
        <w:rPr>
          <w:szCs w:val="24"/>
        </w:rPr>
        <w:t>W skład Zespołu wchodzą przedstawiciele: </w:t>
      </w:r>
    </w:p>
    <w:p w:rsidR="00DA74CD" w:rsidRDefault="00DA74CD" w:rsidP="00DA74CD">
      <w:pPr>
        <w:pStyle w:val="Akapitzlist"/>
        <w:numPr>
          <w:ilvl w:val="0"/>
          <w:numId w:val="11"/>
        </w:numPr>
        <w:spacing w:before="0" w:after="0" w:line="360" w:lineRule="auto"/>
        <w:rPr>
          <w:szCs w:val="24"/>
        </w:rPr>
      </w:pPr>
      <w:r w:rsidRPr="006E1593">
        <w:rPr>
          <w:szCs w:val="24"/>
        </w:rPr>
        <w:t>jednostek organizacyjnych pomocy społecznej, </w:t>
      </w:r>
    </w:p>
    <w:p w:rsidR="00DA74CD" w:rsidRDefault="00DA74CD" w:rsidP="00DA74CD">
      <w:pPr>
        <w:pStyle w:val="Akapitzlist"/>
        <w:numPr>
          <w:ilvl w:val="0"/>
          <w:numId w:val="11"/>
        </w:numPr>
        <w:spacing w:before="0" w:after="0" w:line="360" w:lineRule="auto"/>
        <w:rPr>
          <w:szCs w:val="24"/>
        </w:rPr>
      </w:pPr>
      <w:r>
        <w:rPr>
          <w:szCs w:val="24"/>
        </w:rPr>
        <w:t>G</w:t>
      </w:r>
      <w:r w:rsidRPr="006E1593">
        <w:rPr>
          <w:szCs w:val="24"/>
        </w:rPr>
        <w:t xml:space="preserve">minnej </w:t>
      </w:r>
      <w:r>
        <w:rPr>
          <w:szCs w:val="24"/>
        </w:rPr>
        <w:t>K</w:t>
      </w:r>
      <w:r w:rsidRPr="006E1593">
        <w:rPr>
          <w:szCs w:val="24"/>
        </w:rPr>
        <w:t xml:space="preserve">omisji </w:t>
      </w:r>
      <w:r>
        <w:rPr>
          <w:szCs w:val="24"/>
        </w:rPr>
        <w:t>R</w:t>
      </w:r>
      <w:r w:rsidRPr="006E1593">
        <w:rPr>
          <w:szCs w:val="24"/>
        </w:rPr>
        <w:t xml:space="preserve">ozwiązywania </w:t>
      </w:r>
      <w:r>
        <w:rPr>
          <w:szCs w:val="24"/>
        </w:rPr>
        <w:t>P</w:t>
      </w:r>
      <w:r w:rsidRPr="006E1593">
        <w:rPr>
          <w:szCs w:val="24"/>
        </w:rPr>
        <w:t xml:space="preserve">roblemów </w:t>
      </w:r>
      <w:r>
        <w:rPr>
          <w:szCs w:val="24"/>
        </w:rPr>
        <w:t>A</w:t>
      </w:r>
      <w:r w:rsidRPr="006E1593">
        <w:rPr>
          <w:szCs w:val="24"/>
        </w:rPr>
        <w:t>lkoholowych,</w:t>
      </w:r>
    </w:p>
    <w:p w:rsidR="00DA74CD" w:rsidRDefault="00DA74CD" w:rsidP="00DA74CD">
      <w:pPr>
        <w:pStyle w:val="Akapitzlist"/>
        <w:numPr>
          <w:ilvl w:val="0"/>
          <w:numId w:val="11"/>
        </w:numPr>
        <w:spacing w:before="0" w:after="0" w:line="360" w:lineRule="auto"/>
        <w:rPr>
          <w:szCs w:val="24"/>
        </w:rPr>
      </w:pPr>
      <w:r>
        <w:rPr>
          <w:szCs w:val="24"/>
        </w:rPr>
        <w:t>p</w:t>
      </w:r>
      <w:r w:rsidRPr="006E1593">
        <w:rPr>
          <w:szCs w:val="24"/>
        </w:rPr>
        <w:t>olicji,</w:t>
      </w:r>
    </w:p>
    <w:p w:rsidR="00DA74CD" w:rsidRDefault="00DA74CD" w:rsidP="00DA74CD">
      <w:pPr>
        <w:pStyle w:val="Akapitzlist"/>
        <w:numPr>
          <w:ilvl w:val="0"/>
          <w:numId w:val="11"/>
        </w:numPr>
        <w:spacing w:before="0" w:after="0" w:line="360" w:lineRule="auto"/>
        <w:rPr>
          <w:szCs w:val="24"/>
        </w:rPr>
      </w:pPr>
      <w:r w:rsidRPr="006E1593">
        <w:rPr>
          <w:szCs w:val="24"/>
        </w:rPr>
        <w:t>oświaty,</w:t>
      </w:r>
      <w:r w:rsidR="00994CA0">
        <w:rPr>
          <w:szCs w:val="24"/>
        </w:rPr>
        <w:t xml:space="preserve"> </w:t>
      </w:r>
    </w:p>
    <w:p w:rsidR="00DA74CD" w:rsidRDefault="00DA74CD" w:rsidP="00DA74CD">
      <w:pPr>
        <w:pStyle w:val="Akapitzlist"/>
        <w:numPr>
          <w:ilvl w:val="0"/>
          <w:numId w:val="11"/>
        </w:numPr>
        <w:spacing w:before="0" w:after="0" w:line="360" w:lineRule="auto"/>
        <w:rPr>
          <w:szCs w:val="24"/>
        </w:rPr>
      </w:pPr>
      <w:r w:rsidRPr="006E1593">
        <w:rPr>
          <w:szCs w:val="24"/>
        </w:rPr>
        <w:t>ochrony zdrowia, </w:t>
      </w:r>
    </w:p>
    <w:p w:rsidR="00DA74CD" w:rsidRPr="006E1593" w:rsidRDefault="00DA74CD" w:rsidP="00DA74CD">
      <w:pPr>
        <w:pStyle w:val="Akapitzlist"/>
        <w:numPr>
          <w:ilvl w:val="0"/>
          <w:numId w:val="11"/>
        </w:numPr>
        <w:spacing w:before="0" w:after="0" w:line="360" w:lineRule="auto"/>
        <w:rPr>
          <w:szCs w:val="24"/>
        </w:rPr>
      </w:pPr>
      <w:r w:rsidRPr="006E1593">
        <w:rPr>
          <w:szCs w:val="24"/>
        </w:rPr>
        <w:t>organizacji pozarządowych. </w:t>
      </w:r>
    </w:p>
    <w:p w:rsidR="00DA74CD" w:rsidRPr="00596E48" w:rsidRDefault="00DA74CD" w:rsidP="00DA74CD">
      <w:pPr>
        <w:spacing w:before="0" w:after="0" w:line="360" w:lineRule="auto"/>
        <w:ind w:firstLine="567"/>
        <w:rPr>
          <w:szCs w:val="24"/>
        </w:rPr>
      </w:pPr>
      <w:r w:rsidRPr="00596E48">
        <w:rPr>
          <w:szCs w:val="24"/>
        </w:rPr>
        <w:t xml:space="preserve">Zespół interdyscyplinarny realizuje działania określone w </w:t>
      </w:r>
      <w:r>
        <w:rPr>
          <w:szCs w:val="24"/>
        </w:rPr>
        <w:t>G</w:t>
      </w:r>
      <w:r w:rsidRPr="00596E48">
        <w:rPr>
          <w:szCs w:val="24"/>
        </w:rPr>
        <w:t>minnym programie przeciwdziałania przemocy w rodzinie oraz ochrony ofiar przemocy w rodzinie.</w:t>
      </w:r>
      <w:r w:rsidR="00994CA0">
        <w:rPr>
          <w:szCs w:val="24"/>
        </w:rPr>
        <w:t xml:space="preserve"> </w:t>
      </w:r>
      <w:r w:rsidRPr="00596E48">
        <w:rPr>
          <w:szCs w:val="24"/>
        </w:rPr>
        <w:t>Do zadań Zespołu należy integrowanie i koordynowanie działań podmiotów wymienionych powyżej oraz specjalistów w zakresie przeciwdziałania przemocy w</w:t>
      </w:r>
      <w:r>
        <w:rPr>
          <w:szCs w:val="24"/>
        </w:rPr>
        <w:t xml:space="preserve"> </w:t>
      </w:r>
      <w:r w:rsidRPr="00596E48">
        <w:rPr>
          <w:szCs w:val="24"/>
        </w:rPr>
        <w:t>rodzini</w:t>
      </w:r>
      <w:r>
        <w:rPr>
          <w:szCs w:val="24"/>
        </w:rPr>
        <w:t xml:space="preserve">e. </w:t>
      </w:r>
      <w:r w:rsidRPr="00596E48">
        <w:rPr>
          <w:szCs w:val="24"/>
        </w:rPr>
        <w:t>Zespół interdyscyplinarny może tworzyć grupy robocze w celu rozwiązywania problemów związanych z wystąpieniem przemocy w rodzinie w indywidualnych przypadkach.</w:t>
      </w:r>
      <w:r w:rsidR="00994CA0">
        <w:rPr>
          <w:szCs w:val="24"/>
        </w:rPr>
        <w:t xml:space="preserve"> </w:t>
      </w:r>
      <w:r w:rsidRPr="00596E48">
        <w:rPr>
          <w:szCs w:val="24"/>
        </w:rPr>
        <w:t>Do zadań grupy należy:</w:t>
      </w:r>
    </w:p>
    <w:p w:rsidR="00DA74CD" w:rsidRDefault="00DA74CD" w:rsidP="00DA74CD">
      <w:pPr>
        <w:pStyle w:val="Akapitzlist"/>
        <w:numPr>
          <w:ilvl w:val="0"/>
          <w:numId w:val="12"/>
        </w:numPr>
        <w:spacing w:before="0" w:after="0" w:line="360" w:lineRule="auto"/>
        <w:rPr>
          <w:szCs w:val="24"/>
        </w:rPr>
      </w:pPr>
      <w:r w:rsidRPr="00CF4FF4">
        <w:rPr>
          <w:szCs w:val="24"/>
        </w:rPr>
        <w:t>opracowanie i realizacja planu pomocy w indywidualnych przypadkach wystąpienia przemocy w rodzinie,</w:t>
      </w:r>
    </w:p>
    <w:p w:rsidR="00DA74CD" w:rsidRDefault="00DA74CD" w:rsidP="00DA74CD">
      <w:pPr>
        <w:pStyle w:val="Akapitzlist"/>
        <w:numPr>
          <w:ilvl w:val="0"/>
          <w:numId w:val="12"/>
        </w:numPr>
        <w:spacing w:before="0" w:after="0" w:line="360" w:lineRule="auto"/>
        <w:rPr>
          <w:szCs w:val="24"/>
        </w:rPr>
      </w:pPr>
      <w:r w:rsidRPr="00CF4FF4">
        <w:rPr>
          <w:szCs w:val="24"/>
        </w:rPr>
        <w:lastRenderedPageBreak/>
        <w:t>monitorowanie sytuacji rodzin, w których dochodzi do przemocy oraz rodzin zagrożonych wystąpieniem przemocy,</w:t>
      </w:r>
    </w:p>
    <w:p w:rsidR="00DA74CD" w:rsidRPr="00CF4FF4" w:rsidRDefault="00DA74CD" w:rsidP="00DA74CD">
      <w:pPr>
        <w:pStyle w:val="Akapitzlist"/>
        <w:numPr>
          <w:ilvl w:val="0"/>
          <w:numId w:val="12"/>
        </w:numPr>
        <w:spacing w:before="0" w:after="0" w:line="360" w:lineRule="auto"/>
        <w:rPr>
          <w:szCs w:val="24"/>
        </w:rPr>
      </w:pPr>
      <w:r w:rsidRPr="00CF4FF4">
        <w:rPr>
          <w:szCs w:val="24"/>
        </w:rPr>
        <w:t>dokumentowanie działań podejmowanych wobec rodzin, w których dochodzi do</w:t>
      </w:r>
      <w:r>
        <w:rPr>
          <w:szCs w:val="24"/>
        </w:rPr>
        <w:t> </w:t>
      </w:r>
      <w:r w:rsidRPr="00CF4FF4">
        <w:rPr>
          <w:szCs w:val="24"/>
        </w:rPr>
        <w:t>przemocy oraz efektów tych działań,</w:t>
      </w:r>
      <w:r w:rsidR="00994CA0">
        <w:rPr>
          <w:szCs w:val="24"/>
        </w:rPr>
        <w:t xml:space="preserve"> </w:t>
      </w:r>
    </w:p>
    <w:p w:rsidR="00DA74CD" w:rsidRPr="00596E48" w:rsidRDefault="00DA74CD" w:rsidP="00DA74CD">
      <w:pPr>
        <w:spacing w:before="0" w:after="0" w:line="360" w:lineRule="auto"/>
        <w:ind w:firstLine="567"/>
        <w:rPr>
          <w:szCs w:val="24"/>
        </w:rPr>
      </w:pPr>
      <w:r w:rsidRPr="00596E48">
        <w:rPr>
          <w:szCs w:val="24"/>
        </w:rPr>
        <w:t>Podejmowanie interwencji w środowisku wobec rodziny dotkniętej przemocą odbywa się w oparciu o procedurę „Niebieskiej Karty” i nie wymaga zgody osoby dotkniętej przemocą w</w:t>
      </w:r>
      <w:r>
        <w:rPr>
          <w:szCs w:val="24"/>
        </w:rPr>
        <w:t> </w:t>
      </w:r>
      <w:r w:rsidRPr="00596E48">
        <w:rPr>
          <w:szCs w:val="24"/>
        </w:rPr>
        <w:t>rodzinie. Wszczynając procedurę, podejmuje się działania interwencyjne</w:t>
      </w:r>
      <w:r>
        <w:rPr>
          <w:szCs w:val="24"/>
        </w:rPr>
        <w:t>,</w:t>
      </w:r>
      <w:r w:rsidRPr="00596E48">
        <w:rPr>
          <w:szCs w:val="24"/>
        </w:rPr>
        <w:t xml:space="preserve"> mające na celu zapewnienie bezpieczeństwa osobie dotkniętej przemocą.</w:t>
      </w:r>
    </w:p>
    <w:p w:rsidR="00DA74CD" w:rsidRPr="00596E48" w:rsidRDefault="00DA74CD" w:rsidP="00DA74CD">
      <w:pPr>
        <w:spacing w:before="0" w:after="0" w:line="360" w:lineRule="auto"/>
        <w:ind w:firstLine="567"/>
        <w:rPr>
          <w:szCs w:val="24"/>
        </w:rPr>
      </w:pPr>
      <w:r w:rsidRPr="00596E48">
        <w:rPr>
          <w:szCs w:val="24"/>
        </w:rPr>
        <w:t>W 201</w:t>
      </w:r>
      <w:r w:rsidR="004A2F5D">
        <w:rPr>
          <w:szCs w:val="24"/>
        </w:rPr>
        <w:t>9</w:t>
      </w:r>
      <w:r>
        <w:rPr>
          <w:szCs w:val="24"/>
        </w:rPr>
        <w:t xml:space="preserve"> </w:t>
      </w:r>
      <w:r w:rsidRPr="00596E48">
        <w:rPr>
          <w:szCs w:val="24"/>
        </w:rPr>
        <w:t>r</w:t>
      </w:r>
      <w:r>
        <w:rPr>
          <w:szCs w:val="24"/>
        </w:rPr>
        <w:t>oku</w:t>
      </w:r>
      <w:r w:rsidRPr="00596E48">
        <w:rPr>
          <w:szCs w:val="24"/>
        </w:rPr>
        <w:t xml:space="preserve"> do Gminnego Ośrodka Pomocy Społecznej w Zakrzewie wpłynęło </w:t>
      </w:r>
      <w:r w:rsidR="004A2F5D">
        <w:rPr>
          <w:szCs w:val="24"/>
        </w:rPr>
        <w:t>12</w:t>
      </w:r>
      <w:r>
        <w:rPr>
          <w:szCs w:val="24"/>
        </w:rPr>
        <w:t> </w:t>
      </w:r>
      <w:r w:rsidRPr="00596E48">
        <w:rPr>
          <w:szCs w:val="24"/>
        </w:rPr>
        <w:t>niebieski</w:t>
      </w:r>
      <w:r w:rsidR="004A2F5D">
        <w:rPr>
          <w:szCs w:val="24"/>
        </w:rPr>
        <w:t>ch</w:t>
      </w:r>
      <w:r w:rsidRPr="00596E48">
        <w:rPr>
          <w:szCs w:val="24"/>
        </w:rPr>
        <w:t xml:space="preserve"> kart, </w:t>
      </w:r>
      <w:r w:rsidR="004A2F5D">
        <w:rPr>
          <w:szCs w:val="24"/>
        </w:rPr>
        <w:t>8</w:t>
      </w:r>
      <w:r w:rsidRPr="00596E48">
        <w:rPr>
          <w:szCs w:val="24"/>
        </w:rPr>
        <w:t xml:space="preserve"> kart było kontynuowanych z 201</w:t>
      </w:r>
      <w:r w:rsidR="004A2F5D">
        <w:rPr>
          <w:szCs w:val="24"/>
        </w:rPr>
        <w:t>8</w:t>
      </w:r>
      <w:r>
        <w:rPr>
          <w:szCs w:val="24"/>
        </w:rPr>
        <w:t xml:space="preserve"> </w:t>
      </w:r>
      <w:r w:rsidRPr="00596E48">
        <w:rPr>
          <w:szCs w:val="24"/>
        </w:rPr>
        <w:t>r</w:t>
      </w:r>
      <w:r>
        <w:rPr>
          <w:szCs w:val="24"/>
        </w:rPr>
        <w:t>oku.</w:t>
      </w:r>
      <w:r w:rsidRPr="00596E48">
        <w:rPr>
          <w:szCs w:val="24"/>
        </w:rPr>
        <w:t xml:space="preserve"> Odbyły się 4 spotkania Zespołu </w:t>
      </w:r>
      <w:r>
        <w:rPr>
          <w:szCs w:val="24"/>
        </w:rPr>
        <w:t>i</w:t>
      </w:r>
      <w:r w:rsidRPr="00596E48">
        <w:rPr>
          <w:szCs w:val="24"/>
        </w:rPr>
        <w:t xml:space="preserve">nterdyscyplinarnego, powołano </w:t>
      </w:r>
      <w:r w:rsidR="004A2F5D">
        <w:rPr>
          <w:szCs w:val="24"/>
        </w:rPr>
        <w:t>1</w:t>
      </w:r>
      <w:r w:rsidRPr="00596E48">
        <w:rPr>
          <w:szCs w:val="24"/>
        </w:rPr>
        <w:t>2 grup robocz</w:t>
      </w:r>
      <w:r w:rsidR="004A2F5D">
        <w:rPr>
          <w:szCs w:val="24"/>
        </w:rPr>
        <w:t>ych</w:t>
      </w:r>
      <w:r w:rsidRPr="00596E48">
        <w:rPr>
          <w:szCs w:val="24"/>
        </w:rPr>
        <w:t>, ogółem w 201</w:t>
      </w:r>
      <w:r w:rsidR="004A2F5D">
        <w:rPr>
          <w:szCs w:val="24"/>
        </w:rPr>
        <w:t>9</w:t>
      </w:r>
      <w:r>
        <w:rPr>
          <w:szCs w:val="24"/>
        </w:rPr>
        <w:t xml:space="preserve"> </w:t>
      </w:r>
      <w:r w:rsidRPr="00596E48">
        <w:rPr>
          <w:szCs w:val="24"/>
        </w:rPr>
        <w:t>r</w:t>
      </w:r>
      <w:r>
        <w:rPr>
          <w:szCs w:val="24"/>
        </w:rPr>
        <w:t>oku</w:t>
      </w:r>
      <w:r w:rsidRPr="00596E48">
        <w:rPr>
          <w:szCs w:val="24"/>
        </w:rPr>
        <w:t xml:space="preserve"> odbyło się </w:t>
      </w:r>
      <w:r w:rsidR="004A2F5D">
        <w:rPr>
          <w:szCs w:val="24"/>
        </w:rPr>
        <w:t>30</w:t>
      </w:r>
      <w:r>
        <w:rPr>
          <w:szCs w:val="24"/>
        </w:rPr>
        <w:t> </w:t>
      </w:r>
      <w:r w:rsidRPr="00596E48">
        <w:rPr>
          <w:szCs w:val="24"/>
        </w:rPr>
        <w:t>spotkania grup roboczych.</w:t>
      </w:r>
    </w:p>
    <w:p w:rsidR="00DA74CD" w:rsidRDefault="00DA74CD" w:rsidP="00DA74CD">
      <w:pPr>
        <w:spacing w:line="360" w:lineRule="auto"/>
        <w:rPr>
          <w:rFonts w:cs="Times New Roman"/>
          <w:szCs w:val="24"/>
        </w:rPr>
      </w:pPr>
    </w:p>
    <w:p w:rsidR="008411EC" w:rsidRDefault="008411EC" w:rsidP="008411EC">
      <w:pPr>
        <w:pStyle w:val="Nagwek2"/>
      </w:pPr>
      <w:bookmarkStart w:id="18" w:name="_Toc40185429"/>
      <w:r>
        <w:t>5.</w:t>
      </w:r>
      <w:r w:rsidR="005208FB">
        <w:t>7</w:t>
      </w:r>
      <w:r w:rsidR="00521B0C">
        <w:t xml:space="preserve"> Gminna strategia ro</w:t>
      </w:r>
      <w:r w:rsidR="002E2358">
        <w:t>z</w:t>
      </w:r>
      <w:r w:rsidR="00521B0C">
        <w:t>wi</w:t>
      </w:r>
      <w:r w:rsidR="002E2358">
        <w:t>ązy</w:t>
      </w:r>
      <w:r w:rsidR="00521B0C">
        <w:t>wania problem</w:t>
      </w:r>
      <w:r w:rsidR="002E2358">
        <w:t>ó</w:t>
      </w:r>
      <w:r w:rsidR="00521B0C">
        <w:t>w spo</w:t>
      </w:r>
      <w:r w:rsidR="002E2358">
        <w:t>łecznych</w:t>
      </w:r>
      <w:bookmarkEnd w:id="18"/>
    </w:p>
    <w:p w:rsidR="008411EC" w:rsidRDefault="008411EC" w:rsidP="008411EC">
      <w:pPr>
        <w:spacing w:before="0" w:after="0" w:line="360" w:lineRule="auto"/>
      </w:pPr>
    </w:p>
    <w:p w:rsidR="008411EC" w:rsidRDefault="008411EC" w:rsidP="008411EC">
      <w:pPr>
        <w:spacing w:before="0" w:after="0" w:line="360" w:lineRule="auto"/>
        <w:ind w:firstLine="708"/>
      </w:pPr>
      <w:r>
        <w:t xml:space="preserve">Zadania związane z realizacją polityki społecznej w ramach Gminnej strategii </w:t>
      </w:r>
      <w:r w:rsidR="002E2358">
        <w:t>rozwiązywania</w:t>
      </w:r>
      <w:r>
        <w:t xml:space="preserve"> problemów społecznych, przyjętej Uchwałą nr XXXIV/245/2014 Rady Gminy w Zakrzewie z dnia 28 stycznia 2014 roku, są w zdecydowanej części koordynowane przez Gminny Ośrodek Pomocy Społecznej. Celem tych działań jest w szczególności wspomaganie osób i rodzin wymagających pomocy w osiągnięciu możliwie pełnej aktywności społecznej, zapobieganie wykluczeniu społecznemu i przeciwdziałanie lub przynajmniej zmniejszanie skali negatywnych zjawisk w środowisku lokalnym. Polityka w zakresie pomocy społecznej przewiduje udział różnych podmiotów w podejmowanych działaniach, w konsekwencji wymaga od pracowników jednostki interdyscyplinarnej wiedzy i umiejętności społecznych.</w:t>
      </w:r>
    </w:p>
    <w:p w:rsidR="008411EC" w:rsidRDefault="008411EC" w:rsidP="008411EC">
      <w:pPr>
        <w:spacing w:before="0" w:after="0" w:line="360" w:lineRule="auto"/>
      </w:pPr>
      <w:r>
        <w:tab/>
        <w:t>Skalę zjawisk wymagających interwencji pracowników Gminnego Ośrodka Pomocy Społecznej przedstawia poniższa tabela.</w:t>
      </w:r>
    </w:p>
    <w:p w:rsidR="008411EC" w:rsidRDefault="008411EC" w:rsidP="008411EC">
      <w:pPr>
        <w:spacing w:before="0" w:after="0" w:line="240" w:lineRule="auto"/>
        <w:rPr>
          <w:i/>
        </w:rPr>
      </w:pPr>
      <w:r>
        <w:rPr>
          <w:i/>
        </w:rPr>
        <w:t xml:space="preserve">Tabela </w:t>
      </w:r>
      <w:r w:rsidR="004E5095">
        <w:rPr>
          <w:i/>
        </w:rPr>
        <w:t>5.</w:t>
      </w:r>
      <w:r w:rsidR="005208FB">
        <w:rPr>
          <w:i/>
        </w:rPr>
        <w:t>7</w:t>
      </w:r>
      <w:r>
        <w:rPr>
          <w:i/>
        </w:rPr>
        <w:t>.1 Liczba środowisk objętych pomocą społeczną (według powodów) w 2018</w:t>
      </w:r>
      <w:r w:rsidR="004A2F5D">
        <w:rPr>
          <w:i/>
        </w:rPr>
        <w:t xml:space="preserve"> i 2019 </w:t>
      </w:r>
      <w:r>
        <w:rPr>
          <w:i/>
        </w:rPr>
        <w:t>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80"/>
        <w:gridCol w:w="910"/>
        <w:gridCol w:w="1520"/>
        <w:gridCol w:w="998"/>
        <w:gridCol w:w="1554"/>
      </w:tblGrid>
      <w:tr w:rsidR="004A2F5D" w:rsidTr="004A2F5D">
        <w:tc>
          <w:tcPr>
            <w:tcW w:w="4080" w:type="dxa"/>
            <w:vMerge w:val="restart"/>
            <w:vAlign w:val="center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  <w:r w:rsidRPr="00C564C1">
              <w:rPr>
                <w:b/>
              </w:rPr>
              <w:t>Powód trudnej sytuacji życiowej</w:t>
            </w:r>
          </w:p>
        </w:tc>
        <w:tc>
          <w:tcPr>
            <w:tcW w:w="910" w:type="dxa"/>
            <w:vAlign w:val="center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  <w:r w:rsidRPr="00C564C1">
              <w:rPr>
                <w:b/>
              </w:rPr>
              <w:t>Liczba rodzin</w:t>
            </w:r>
          </w:p>
        </w:tc>
        <w:tc>
          <w:tcPr>
            <w:tcW w:w="1520" w:type="dxa"/>
            <w:vAlign w:val="center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  <w:r w:rsidRPr="00C564C1">
              <w:rPr>
                <w:b/>
              </w:rPr>
              <w:t>Liczba osób w</w:t>
            </w:r>
            <w:r>
              <w:rPr>
                <w:b/>
              </w:rPr>
              <w:t> </w:t>
            </w:r>
            <w:r w:rsidRPr="00C564C1">
              <w:rPr>
                <w:b/>
              </w:rPr>
              <w:t>rodzinach</w:t>
            </w:r>
          </w:p>
        </w:tc>
        <w:tc>
          <w:tcPr>
            <w:tcW w:w="998" w:type="dxa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  <w:r w:rsidRPr="00C564C1">
              <w:rPr>
                <w:b/>
              </w:rPr>
              <w:t>Liczba rodzin</w:t>
            </w:r>
          </w:p>
        </w:tc>
        <w:tc>
          <w:tcPr>
            <w:tcW w:w="1554" w:type="dxa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  <w:r w:rsidRPr="00C564C1">
              <w:rPr>
                <w:b/>
              </w:rPr>
              <w:t>Liczba osób w</w:t>
            </w:r>
            <w:r>
              <w:rPr>
                <w:b/>
              </w:rPr>
              <w:t> </w:t>
            </w:r>
            <w:r w:rsidRPr="00C564C1">
              <w:rPr>
                <w:b/>
              </w:rPr>
              <w:t>rodzinach</w:t>
            </w:r>
          </w:p>
        </w:tc>
      </w:tr>
      <w:tr w:rsidR="004A2F5D" w:rsidTr="004A2F5D">
        <w:tc>
          <w:tcPr>
            <w:tcW w:w="4080" w:type="dxa"/>
            <w:vMerge/>
            <w:vAlign w:val="center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</w:p>
        </w:tc>
        <w:tc>
          <w:tcPr>
            <w:tcW w:w="2430" w:type="dxa"/>
            <w:gridSpan w:val="2"/>
            <w:vAlign w:val="center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  <w:r>
              <w:rPr>
                <w:b/>
              </w:rPr>
              <w:t>2018 r.</w:t>
            </w:r>
          </w:p>
        </w:tc>
        <w:tc>
          <w:tcPr>
            <w:tcW w:w="2552" w:type="dxa"/>
            <w:gridSpan w:val="2"/>
          </w:tcPr>
          <w:p w:rsidR="004A2F5D" w:rsidRPr="00C564C1" w:rsidRDefault="004A2F5D" w:rsidP="004A2F5D">
            <w:pPr>
              <w:jc w:val="center"/>
              <w:rPr>
                <w:b/>
              </w:rPr>
            </w:pPr>
            <w:r>
              <w:rPr>
                <w:b/>
              </w:rPr>
              <w:t>2019 r.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Ubóstwo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122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388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108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313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Potrzeba ochrony macierzyństwa (w tym wielodzietność)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40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217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38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204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Bezrobocie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103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312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96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294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Niepełnosprawność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104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270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95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220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lastRenderedPageBreak/>
              <w:t>Długotrwała choroba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32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58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35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66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Bezradność w sprawach opiekuńczo-wychowawczych i prowadzeniu gospodarstwa domowego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40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160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30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117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Przemoc w rodzinie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1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3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0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0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Alkoholizm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15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32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14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21</w:t>
            </w:r>
          </w:p>
        </w:tc>
      </w:tr>
      <w:tr w:rsidR="004A2F5D" w:rsidTr="004A2F5D">
        <w:tc>
          <w:tcPr>
            <w:tcW w:w="4080" w:type="dxa"/>
          </w:tcPr>
          <w:p w:rsidR="004A2F5D" w:rsidRDefault="004A2F5D" w:rsidP="004A2F5D">
            <w:r>
              <w:t>Zdarzenie losowe</w:t>
            </w:r>
          </w:p>
        </w:tc>
        <w:tc>
          <w:tcPr>
            <w:tcW w:w="910" w:type="dxa"/>
          </w:tcPr>
          <w:p w:rsidR="004A2F5D" w:rsidRDefault="004A2F5D" w:rsidP="004A2F5D">
            <w:pPr>
              <w:jc w:val="right"/>
            </w:pPr>
            <w:r>
              <w:t>3</w:t>
            </w:r>
          </w:p>
        </w:tc>
        <w:tc>
          <w:tcPr>
            <w:tcW w:w="1520" w:type="dxa"/>
          </w:tcPr>
          <w:p w:rsidR="004A2F5D" w:rsidRDefault="004A2F5D" w:rsidP="004A2F5D">
            <w:pPr>
              <w:jc w:val="right"/>
            </w:pPr>
            <w:r>
              <w:t>4</w:t>
            </w:r>
          </w:p>
        </w:tc>
        <w:tc>
          <w:tcPr>
            <w:tcW w:w="998" w:type="dxa"/>
          </w:tcPr>
          <w:p w:rsidR="004A2F5D" w:rsidRDefault="004A2F5D" w:rsidP="004A2F5D">
            <w:pPr>
              <w:jc w:val="right"/>
            </w:pPr>
            <w:r>
              <w:t>3</w:t>
            </w:r>
          </w:p>
        </w:tc>
        <w:tc>
          <w:tcPr>
            <w:tcW w:w="1554" w:type="dxa"/>
          </w:tcPr>
          <w:p w:rsidR="004A2F5D" w:rsidRDefault="004A2F5D" w:rsidP="004A2F5D">
            <w:pPr>
              <w:jc w:val="right"/>
            </w:pPr>
            <w:r>
              <w:t>5</w:t>
            </w:r>
          </w:p>
        </w:tc>
      </w:tr>
    </w:tbl>
    <w:p w:rsidR="004A2F5D" w:rsidRPr="007614EE" w:rsidRDefault="007614EE" w:rsidP="008411EC">
      <w:pPr>
        <w:spacing w:before="0" w:after="0" w:line="360" w:lineRule="auto"/>
        <w:rPr>
          <w:i/>
          <w:iCs/>
          <w:sz w:val="16"/>
          <w:szCs w:val="16"/>
        </w:rPr>
      </w:pPr>
      <w:r w:rsidRPr="007614EE">
        <w:rPr>
          <w:i/>
          <w:iCs/>
          <w:sz w:val="16"/>
          <w:szCs w:val="16"/>
        </w:rPr>
        <w:t>Źródło: dane Gminnego Ośrodka Pomocy Społecznej w Zakrzewie</w:t>
      </w:r>
    </w:p>
    <w:p w:rsidR="004A2F5D" w:rsidRDefault="004A2F5D" w:rsidP="008411EC">
      <w:pPr>
        <w:spacing w:before="0" w:after="0" w:line="360" w:lineRule="auto"/>
      </w:pPr>
      <w:r>
        <w:tab/>
        <w:t xml:space="preserve">Jak widać z powyższej tabeli, nieznaczny spadek nastąpił w niemalże każdej kategorii przyczyn konieczności objęcia rodzin i osób samotnych pomocą społeczną. </w:t>
      </w:r>
    </w:p>
    <w:p w:rsidR="008411EC" w:rsidRDefault="008411EC" w:rsidP="008411EC">
      <w:pPr>
        <w:spacing w:before="0" w:after="0" w:line="360" w:lineRule="auto"/>
        <w:ind w:firstLine="708"/>
      </w:pPr>
      <w:r>
        <w:t>Praca socjalna jest działalnością ukierunkowaną na niesienie pomocy ludziom, którzy z</w:t>
      </w:r>
      <w:r w:rsidR="004A2F5D">
        <w:t> </w:t>
      </w:r>
      <w:r>
        <w:t>uwagi na trudności materialne, zdrowotne lub społeczne nie są w stanie wypełniać swoich ról społecznych. Jej celem nie jest wyręczanie podopiecznych, ale ukierunkowanie ich na</w:t>
      </w:r>
      <w:r w:rsidR="004A2F5D">
        <w:t> </w:t>
      </w:r>
      <w:r>
        <w:t>uzyskanie możliwie jak najwyższego stopnia samodzielności życiowej przy istniejących przeszkodach lub dążenie do całkowitego ich wyeliminowania. Praca socjalna, podobnie jak cały system pomocy społecznej, oparta jest na współdziałaniu z różnymi podmiotami, przede wszystkim ze służbą zdrowia, placówkami oświatowymi, przedstawicielami kościoła, lokalnymi działaczami społecznymi, w szczególności sołtysami. Podstawową formą pomocy jest praca z ludźmi, polegająca na pokazaniu i utrwaleniu właściwych, społecznie akceptowalnych zachowań, a w przypadku, gdy powodem trudności życiowych są problemy materialne, również udzielenie wsparcia finansowego. W poniższej tabeli przedstawiono liczbowe dane dotyczące świadczeń w tym zakresie w 201</w:t>
      </w:r>
      <w:r w:rsidR="004A2F5D">
        <w:t>9</w:t>
      </w:r>
      <w:r>
        <w:t xml:space="preserve"> roku.</w:t>
      </w:r>
    </w:p>
    <w:p w:rsidR="00223BAB" w:rsidRDefault="00223BAB" w:rsidP="008411EC">
      <w:pPr>
        <w:spacing w:before="0" w:after="0" w:line="240" w:lineRule="auto"/>
        <w:rPr>
          <w:i/>
        </w:rPr>
      </w:pPr>
    </w:p>
    <w:p w:rsidR="008411EC" w:rsidRDefault="008411EC" w:rsidP="008411EC">
      <w:pPr>
        <w:spacing w:before="0" w:after="0" w:line="240" w:lineRule="auto"/>
        <w:rPr>
          <w:i/>
        </w:rPr>
      </w:pPr>
      <w:r w:rsidRPr="00FD3C2A">
        <w:rPr>
          <w:i/>
        </w:rPr>
        <w:t xml:space="preserve">Tabela </w:t>
      </w:r>
      <w:r w:rsidR="004E5095">
        <w:rPr>
          <w:i/>
        </w:rPr>
        <w:t>5.</w:t>
      </w:r>
      <w:r w:rsidR="005208FB">
        <w:rPr>
          <w:i/>
        </w:rPr>
        <w:t>7</w:t>
      </w:r>
      <w:r w:rsidRPr="00FD3C2A">
        <w:rPr>
          <w:i/>
        </w:rPr>
        <w:t xml:space="preserve">.2 Świadczenia pomocy społecznej w ramach zadań własnych gminy i zadań zleconych w 2018 </w:t>
      </w:r>
      <w:r w:rsidR="001B4401">
        <w:rPr>
          <w:i/>
        </w:rPr>
        <w:t xml:space="preserve">i 2019 </w:t>
      </w:r>
      <w:r w:rsidRPr="00FD3C2A">
        <w:rPr>
          <w:i/>
        </w:rPr>
        <w:t>roku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992"/>
        <w:gridCol w:w="1134"/>
        <w:gridCol w:w="1134"/>
        <w:gridCol w:w="850"/>
        <w:gridCol w:w="1134"/>
        <w:gridCol w:w="1129"/>
      </w:tblGrid>
      <w:tr w:rsidR="004A2F5D" w:rsidRPr="00FD3C2A" w:rsidTr="001B4401">
        <w:tc>
          <w:tcPr>
            <w:tcW w:w="562" w:type="dxa"/>
            <w:vMerge w:val="restart"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Lp.</w:t>
            </w:r>
          </w:p>
        </w:tc>
        <w:tc>
          <w:tcPr>
            <w:tcW w:w="2127" w:type="dxa"/>
            <w:vMerge w:val="restart"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Rodzaj świadczenia</w:t>
            </w:r>
          </w:p>
        </w:tc>
        <w:tc>
          <w:tcPr>
            <w:tcW w:w="992" w:type="dxa"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Liczba osób</w:t>
            </w:r>
          </w:p>
        </w:tc>
        <w:tc>
          <w:tcPr>
            <w:tcW w:w="1134" w:type="dxa"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Liczba świadczeń</w:t>
            </w:r>
          </w:p>
        </w:tc>
        <w:tc>
          <w:tcPr>
            <w:tcW w:w="1134" w:type="dxa"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Koszty</w:t>
            </w:r>
          </w:p>
        </w:tc>
        <w:tc>
          <w:tcPr>
            <w:tcW w:w="850" w:type="dxa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Liczba osób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Liczba świadczeń</w:t>
            </w:r>
          </w:p>
        </w:tc>
        <w:tc>
          <w:tcPr>
            <w:tcW w:w="1129" w:type="dxa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Koszty</w:t>
            </w:r>
          </w:p>
        </w:tc>
      </w:tr>
      <w:tr w:rsidR="004A2F5D" w:rsidRPr="00FD3C2A" w:rsidTr="001B4401">
        <w:tc>
          <w:tcPr>
            <w:tcW w:w="562" w:type="dxa"/>
            <w:vMerge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</w:p>
        </w:tc>
        <w:tc>
          <w:tcPr>
            <w:tcW w:w="2127" w:type="dxa"/>
            <w:vMerge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2018 r.</w:t>
            </w:r>
          </w:p>
        </w:tc>
        <w:tc>
          <w:tcPr>
            <w:tcW w:w="3113" w:type="dxa"/>
            <w:gridSpan w:val="3"/>
          </w:tcPr>
          <w:p w:rsidR="004A2F5D" w:rsidRPr="001B4401" w:rsidRDefault="004A2F5D" w:rsidP="00521B0C">
            <w:pPr>
              <w:jc w:val="center"/>
              <w:rPr>
                <w:b/>
                <w:sz w:val="20"/>
              </w:rPr>
            </w:pPr>
            <w:r w:rsidRPr="001B4401">
              <w:rPr>
                <w:b/>
                <w:sz w:val="20"/>
              </w:rPr>
              <w:t>2019 r.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1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Zasiłki stałe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66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673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332 208,00</w:t>
            </w:r>
          </w:p>
        </w:tc>
        <w:tc>
          <w:tcPr>
            <w:tcW w:w="850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57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604</w:t>
            </w:r>
          </w:p>
        </w:tc>
        <w:tc>
          <w:tcPr>
            <w:tcW w:w="1129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325 677,00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2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Zasiłki okresowe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35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93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40 105,00</w:t>
            </w:r>
          </w:p>
        </w:tc>
        <w:tc>
          <w:tcPr>
            <w:tcW w:w="850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22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95</w:t>
            </w:r>
          </w:p>
        </w:tc>
        <w:tc>
          <w:tcPr>
            <w:tcW w:w="1129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40 828,00</w:t>
            </w:r>
          </w:p>
        </w:tc>
      </w:tr>
      <w:tr w:rsidR="004A2F5D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3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Schronienie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334</w:t>
            </w:r>
          </w:p>
        </w:tc>
        <w:tc>
          <w:tcPr>
            <w:tcW w:w="1129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5 650,00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4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Posiłki – dzieci i młodzież w szkołach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232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26 557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131 344,00</w:t>
            </w:r>
          </w:p>
        </w:tc>
        <w:tc>
          <w:tcPr>
            <w:tcW w:w="850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208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20 956</w:t>
            </w:r>
          </w:p>
        </w:tc>
        <w:tc>
          <w:tcPr>
            <w:tcW w:w="1129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102 802,00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5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Usługi opiekuńcze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17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</w:t>
            </w:r>
            <w:r w:rsidR="001B4401" w:rsidRPr="001B4401">
              <w:rPr>
                <w:sz w:val="20"/>
              </w:rPr>
              <w:t> </w:t>
            </w:r>
            <w:r w:rsidRPr="001B4401">
              <w:rPr>
                <w:sz w:val="20"/>
              </w:rPr>
              <w:t>928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80 264,00</w:t>
            </w:r>
          </w:p>
        </w:tc>
        <w:tc>
          <w:tcPr>
            <w:tcW w:w="850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15</w:t>
            </w:r>
          </w:p>
        </w:tc>
        <w:tc>
          <w:tcPr>
            <w:tcW w:w="1134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1 852</w:t>
            </w:r>
          </w:p>
        </w:tc>
        <w:tc>
          <w:tcPr>
            <w:tcW w:w="1129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68 098,00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6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Zasiłki celowe na pokrycie wydatków powstałych w wyniku zdarzenia losowego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1 850,00</w:t>
            </w:r>
          </w:p>
        </w:tc>
        <w:tc>
          <w:tcPr>
            <w:tcW w:w="850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</w:t>
            </w:r>
          </w:p>
        </w:tc>
        <w:tc>
          <w:tcPr>
            <w:tcW w:w="1129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22 000,00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7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Zasiłki celowe i w naturze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75</w:t>
            </w:r>
          </w:p>
        </w:tc>
        <w:tc>
          <w:tcPr>
            <w:tcW w:w="1134" w:type="dxa"/>
          </w:tcPr>
          <w:p w:rsidR="004A2F5D" w:rsidRPr="001B4401" w:rsidRDefault="001B4401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75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33 586,00</w:t>
            </w:r>
          </w:p>
        </w:tc>
        <w:tc>
          <w:tcPr>
            <w:tcW w:w="850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86</w:t>
            </w:r>
          </w:p>
        </w:tc>
        <w:tc>
          <w:tcPr>
            <w:tcW w:w="1134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179</w:t>
            </w:r>
          </w:p>
        </w:tc>
        <w:tc>
          <w:tcPr>
            <w:tcW w:w="1129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43 512,00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8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Odpłatność za pobyt w domu pomocy społecznej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11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101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295 315,00</w:t>
            </w:r>
          </w:p>
        </w:tc>
        <w:tc>
          <w:tcPr>
            <w:tcW w:w="850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13</w:t>
            </w:r>
          </w:p>
        </w:tc>
        <w:tc>
          <w:tcPr>
            <w:tcW w:w="1134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107</w:t>
            </w:r>
          </w:p>
        </w:tc>
        <w:tc>
          <w:tcPr>
            <w:tcW w:w="1129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274 356,00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9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 xml:space="preserve">Specjalistyczne usługi opiekuńcze w miejscu zamieszkania dla osób </w:t>
            </w:r>
            <w:r w:rsidRPr="001B4401">
              <w:rPr>
                <w:sz w:val="20"/>
              </w:rPr>
              <w:lastRenderedPageBreak/>
              <w:t>z zaburzeniami psychicznymi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lastRenderedPageBreak/>
              <w:t>1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174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5 220,00</w:t>
            </w:r>
          </w:p>
        </w:tc>
        <w:tc>
          <w:tcPr>
            <w:tcW w:w="850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136</w:t>
            </w:r>
          </w:p>
        </w:tc>
        <w:tc>
          <w:tcPr>
            <w:tcW w:w="1129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4 080,00</w:t>
            </w:r>
          </w:p>
        </w:tc>
      </w:tr>
      <w:tr w:rsidR="001B4401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10</w:t>
            </w: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  <w:r w:rsidRPr="001B4401">
              <w:rPr>
                <w:sz w:val="20"/>
              </w:rPr>
              <w:t>Wynagrodzenie należne opiekunowi z tytułu sprawowania opieki przez sąd</w:t>
            </w:r>
          </w:p>
        </w:tc>
        <w:tc>
          <w:tcPr>
            <w:tcW w:w="992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4A2F5D" w:rsidRPr="001B4401" w:rsidRDefault="004A2F5D" w:rsidP="001B4401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83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18 249,00</w:t>
            </w:r>
          </w:p>
        </w:tc>
        <w:tc>
          <w:tcPr>
            <w:tcW w:w="850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46</w:t>
            </w:r>
          </w:p>
        </w:tc>
        <w:tc>
          <w:tcPr>
            <w:tcW w:w="1129" w:type="dxa"/>
          </w:tcPr>
          <w:p w:rsidR="004A2F5D" w:rsidRPr="001B4401" w:rsidRDefault="001B4401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11 360,00</w:t>
            </w:r>
          </w:p>
        </w:tc>
      </w:tr>
      <w:tr w:rsidR="004A2F5D" w:rsidRPr="00FD3C2A" w:rsidTr="001B4401">
        <w:tc>
          <w:tcPr>
            <w:tcW w:w="562" w:type="dxa"/>
          </w:tcPr>
          <w:p w:rsidR="004A2F5D" w:rsidRPr="001B4401" w:rsidRDefault="004A2F5D" w:rsidP="00521B0C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4A2F5D" w:rsidRPr="001B4401" w:rsidRDefault="004A2F5D" w:rsidP="00521B0C">
            <w:pPr>
              <w:rPr>
                <w:sz w:val="20"/>
              </w:rPr>
            </w:pPr>
          </w:p>
        </w:tc>
        <w:tc>
          <w:tcPr>
            <w:tcW w:w="2126" w:type="dxa"/>
            <w:gridSpan w:val="2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  <w:r w:rsidRPr="001B4401">
              <w:rPr>
                <w:sz w:val="20"/>
              </w:rPr>
              <w:t>Razem:</w:t>
            </w: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b/>
                <w:bCs/>
                <w:sz w:val="20"/>
              </w:rPr>
            </w:pPr>
            <w:r w:rsidRPr="001B4401">
              <w:rPr>
                <w:b/>
                <w:bCs/>
                <w:sz w:val="20"/>
              </w:rPr>
              <w:t>938 141,00</w:t>
            </w:r>
          </w:p>
        </w:tc>
        <w:tc>
          <w:tcPr>
            <w:tcW w:w="850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</w:p>
        </w:tc>
        <w:tc>
          <w:tcPr>
            <w:tcW w:w="1134" w:type="dxa"/>
          </w:tcPr>
          <w:p w:rsidR="004A2F5D" w:rsidRPr="001B4401" w:rsidRDefault="004A2F5D" w:rsidP="00521B0C">
            <w:pPr>
              <w:jc w:val="right"/>
              <w:rPr>
                <w:sz w:val="20"/>
              </w:rPr>
            </w:pPr>
          </w:p>
        </w:tc>
        <w:tc>
          <w:tcPr>
            <w:tcW w:w="1129" w:type="dxa"/>
          </w:tcPr>
          <w:p w:rsidR="004A2F5D" w:rsidRPr="001B4401" w:rsidRDefault="001B4401" w:rsidP="00521B0C">
            <w:pPr>
              <w:jc w:val="right"/>
              <w:rPr>
                <w:b/>
                <w:bCs/>
                <w:sz w:val="20"/>
              </w:rPr>
            </w:pPr>
            <w:r w:rsidRPr="001B4401">
              <w:rPr>
                <w:b/>
                <w:bCs/>
                <w:sz w:val="20"/>
              </w:rPr>
              <w:t>898 363,00</w:t>
            </w:r>
          </w:p>
        </w:tc>
      </w:tr>
    </w:tbl>
    <w:p w:rsidR="008411EC" w:rsidRPr="00B0053F" w:rsidRDefault="007614EE" w:rsidP="008411EC">
      <w:pPr>
        <w:spacing w:before="0" w:after="0" w:line="360" w:lineRule="auto"/>
        <w:rPr>
          <w:i/>
          <w:iCs/>
          <w:sz w:val="16"/>
          <w:szCs w:val="16"/>
        </w:rPr>
      </w:pPr>
      <w:r w:rsidRPr="007614EE">
        <w:rPr>
          <w:i/>
          <w:iCs/>
          <w:sz w:val="16"/>
          <w:szCs w:val="16"/>
        </w:rPr>
        <w:t>Źródło: dane Gminnego Ośrodka Pomocy Społecznej w Zakrzewie</w:t>
      </w:r>
    </w:p>
    <w:p w:rsidR="001B4401" w:rsidRDefault="008411EC" w:rsidP="008411EC">
      <w:pPr>
        <w:spacing w:before="0" w:after="0" w:line="360" w:lineRule="auto"/>
      </w:pPr>
      <w:r>
        <w:tab/>
      </w:r>
      <w:r w:rsidR="001B4401">
        <w:t xml:space="preserve">Z uwagi na zmniejszenie skali trudności życiowych mieszkańców gminy Zakrzew, zmniejsza się również liczba i koszt pomocy udzielanej przez Gminny </w:t>
      </w:r>
      <w:r w:rsidR="00931D07">
        <w:t>O</w:t>
      </w:r>
      <w:r w:rsidR="001B4401">
        <w:t xml:space="preserve">środek Pomocy Społecznej. Kwota pomocy udzielonej mieszkańcom </w:t>
      </w:r>
      <w:r w:rsidR="00931D07">
        <w:t>gminy zmniejszyła się w ciągu roku o przeszło 4%.</w:t>
      </w:r>
    </w:p>
    <w:p w:rsidR="008411EC" w:rsidRDefault="008411EC" w:rsidP="001B4401">
      <w:pPr>
        <w:spacing w:before="0" w:after="0" w:line="360" w:lineRule="auto"/>
        <w:ind w:firstLine="708"/>
      </w:pPr>
      <w:r>
        <w:t xml:space="preserve">W ramach wsparcia mieszkańców gminy, przejawiających deficyty w zakresie kompetencji wychowawczych, przewidziano udział w procesie socjalizacji asystenta rodziny. Celem tej formy pomocy jest przywrócenie podstawowej opiekuńczo-wychowawczej roli rodziny poprzez wsparcie w codziennych czynnościach, jak przygotowanie posiłków, planowanie domowego budżetu, odrabianie z dziećmi lekcji. </w:t>
      </w:r>
      <w:r w:rsidR="00931D07">
        <w:t>Rodzina</w:t>
      </w:r>
      <w:r>
        <w:t xml:space="preserve"> jako podstawowa komórka społeczna jest pierwszym, a więc i najważniejszym środowiskiem, w jakim dziecko kształtuje swój obraz świata i poczucie bezpieczeństwa, dlatego tak ważne jest zapewnienie właściwego jej funkcjonowania. W tym przypadku, podobnie jak przy pracy socjalnej, asystent rodziny nie jest osobą wypełniającą obowiązki rodzicielskie, a tylko wskazuje odpowiednie zachowania. Ze wsparcia asystenta rodziny korzystało w 201</w:t>
      </w:r>
      <w:r w:rsidR="00931D07">
        <w:t>9</w:t>
      </w:r>
      <w:r>
        <w:t xml:space="preserve"> roku 1</w:t>
      </w:r>
      <w:r w:rsidR="00931D07">
        <w:t>6</w:t>
      </w:r>
      <w:r>
        <w:t xml:space="preserve"> rodzin.</w:t>
      </w:r>
      <w:r w:rsidR="00931D07">
        <w:t xml:space="preserve"> GOPS przystąpił w 2019 roku do resortowego programu wspierania rodziny i systemu pieczy zastępczej.</w:t>
      </w:r>
    </w:p>
    <w:p w:rsidR="008411EC" w:rsidRDefault="008411EC" w:rsidP="008411EC">
      <w:pPr>
        <w:spacing w:before="0" w:after="0" w:line="360" w:lineRule="auto"/>
      </w:pPr>
      <w:r>
        <w:tab/>
        <w:t>W przypadku, gdy pomimo objęcia pomocą, rodzina nie jest w stanie właściwie pełnić funkcji opiekuńczo-wychowawczej, dzieci zostają umieszczone w pieczy zastępczej. W 201</w:t>
      </w:r>
      <w:r w:rsidR="00931D07">
        <w:t>9</w:t>
      </w:r>
      <w:r>
        <w:t xml:space="preserve"> roku w ramach realizacji tego zadania współfinansowano pobyt </w:t>
      </w:r>
      <w:r w:rsidR="00931D07">
        <w:t>7</w:t>
      </w:r>
      <w:r>
        <w:t xml:space="preserve"> dzieci.</w:t>
      </w:r>
    </w:p>
    <w:p w:rsidR="008411EC" w:rsidRDefault="008411EC" w:rsidP="008411EC">
      <w:pPr>
        <w:spacing w:before="0" w:after="0" w:line="360" w:lineRule="auto"/>
      </w:pPr>
      <w:r>
        <w:tab/>
        <w:t>W ramach wsparcia osób niezdolnych do samodzielnej egzystencji, przede wszystkim ze względu na wiek i stan zdrowia, GOPS finansuje pobyt w domach pomocy społecznej, zlokalizowanych poza terenem gminy. Takie wsparcie jest przyznawane w przypadku, gdy beneficjent nie posiada wystarczających środków finansowych, a najbliżsi, zobowiązani zgodnie z przepisami prawa rodzinnego do alimentacji, nie są w stanie opłacić pobytu w placówce z uwagi na swoją sytuację materialną. W 201</w:t>
      </w:r>
      <w:r w:rsidR="00931D07">
        <w:t>9</w:t>
      </w:r>
      <w:r>
        <w:t xml:space="preserve"> roku taką formą pomocy objęto </w:t>
      </w:r>
      <w:r w:rsidR="00931D07">
        <w:t>14</w:t>
      </w:r>
      <w:r>
        <w:t> osób.</w:t>
      </w:r>
    </w:p>
    <w:p w:rsidR="008411EC" w:rsidRDefault="008411EC" w:rsidP="008411EC">
      <w:pPr>
        <w:spacing w:before="0" w:after="0" w:line="360" w:lineRule="auto"/>
      </w:pPr>
      <w:r>
        <w:tab/>
        <w:t xml:space="preserve">Dla osób przebywających w domu, a niezdolnych do samodzielnej egzystencji z uwagi na wiek i sytuację zdrowotną, przewidziano pozamaterialną formę wsparcia w postaci usług opiekuńczych. Usługi te polegają w szczególności na zrobieniu zakupów, przygotowaniu posiłku i pomocy w jego spożyciu, posprzątaniu, zrobieniu prania. </w:t>
      </w:r>
      <w:r w:rsidR="00931D07">
        <w:t xml:space="preserve">Wysokość odpłatności </w:t>
      </w:r>
      <w:r w:rsidR="00931D07">
        <w:lastRenderedPageBreak/>
        <w:t>za</w:t>
      </w:r>
      <w:r w:rsidR="000857BD">
        <w:t> </w:t>
      </w:r>
      <w:r w:rsidR="00931D07">
        <w:t>tę</w:t>
      </w:r>
      <w:r w:rsidR="000857BD">
        <w:t> </w:t>
      </w:r>
      <w:r w:rsidR="00931D07">
        <w:t xml:space="preserve">formę wsparcia wynosi 11 zł za godzinę świadczenia opieki. </w:t>
      </w:r>
      <w:r>
        <w:t>Dla osób spełniających przewidziane przepisami prawa kryterium dochodowe, pomoc ta jest nieodpłatna. W 2018 roku w Gminnym Ośrodku Pomocy Społecznej w Zakrzewie zatrudnione były 2 opiekunki, a tą</w:t>
      </w:r>
      <w:r w:rsidR="00577019">
        <w:t> </w:t>
      </w:r>
      <w:r>
        <w:t xml:space="preserve">formą wsparcia objęto </w:t>
      </w:r>
      <w:r w:rsidR="00931D07">
        <w:t>15</w:t>
      </w:r>
      <w:r>
        <w:t xml:space="preserve"> osób.</w:t>
      </w:r>
    </w:p>
    <w:p w:rsidR="004E5095" w:rsidRDefault="008411EC" w:rsidP="008411EC">
      <w:pPr>
        <w:spacing w:before="0" w:after="0" w:line="360" w:lineRule="auto"/>
      </w:pPr>
      <w:r>
        <w:tab/>
        <w:t>Osoby znajdujące się w trudnej sytuacji materialnej i niemające podstawy do objęcia ubezpieczeniem zdrowotnym mogą na swój wniosek zostać ubezpieczone przez GOPS. W skrajnych przypadkach, gdy osoba taka wymagać będzie natychmiastowej interwencji lekarskiej, zgłoszenia takiego może także dokonać udzielający świadczenia w ramach ubezpieczenia, np. szpital. W 201</w:t>
      </w:r>
      <w:r w:rsidR="00931D07">
        <w:t>9</w:t>
      </w:r>
      <w:r>
        <w:t xml:space="preserve"> roku przyznano prawo do objęcia ubezpieczeniem w 8 przypadkach.</w:t>
      </w:r>
    </w:p>
    <w:p w:rsidR="008411EC" w:rsidRDefault="004E5095" w:rsidP="00B0053F">
      <w:pPr>
        <w:pStyle w:val="Nagwek2"/>
        <w:spacing w:after="240"/>
        <w:jc w:val="center"/>
      </w:pPr>
      <w:bookmarkStart w:id="19" w:name="_Toc40185430"/>
      <w:r>
        <w:t>5.</w:t>
      </w:r>
      <w:r w:rsidR="005208FB">
        <w:t>8</w:t>
      </w:r>
      <w:r>
        <w:t xml:space="preserve"> Gminny program wspierania rodziny</w:t>
      </w:r>
      <w:bookmarkEnd w:id="19"/>
    </w:p>
    <w:p w:rsidR="007C3E8F" w:rsidRDefault="004E5095" w:rsidP="00B0053F">
      <w:pPr>
        <w:spacing w:before="0" w:after="0" w:line="360" w:lineRule="auto"/>
        <w:ind w:firstLine="708"/>
      </w:pPr>
      <w:r>
        <w:t>Ważnym elementem polityki społecznej jest wsparcie rodzin, które z uwagi na trudną sytuację materialną</w:t>
      </w:r>
      <w:r w:rsidR="00931D07">
        <w:t>,</w:t>
      </w:r>
      <w:r>
        <w:t xml:space="preserve"> nie są w stanie zaspokoić wszystkich swoich potrzeb, w szczególności związanych z wychowaniem dzieci. Dla tych rodzin przewidziano pomoc materialną w formie wypłacanych co miesiąc zasiłków, po uprzednim złożeniu wniosku i skrupulatnym udokumentowaniu faktu spełniania kryterium dochodowego. W poniższej tabeli przedstawiono dane dotyczące zasiłków pobieranych przez rodziny zamieszkałe na terenie gminy Zakrzew.</w:t>
      </w:r>
    </w:p>
    <w:p w:rsidR="004E5095" w:rsidRDefault="004E5095" w:rsidP="004E5095">
      <w:pPr>
        <w:spacing w:before="0" w:after="0" w:line="240" w:lineRule="auto"/>
        <w:rPr>
          <w:i/>
        </w:rPr>
      </w:pPr>
      <w:r w:rsidRPr="000D1FBE">
        <w:rPr>
          <w:i/>
        </w:rPr>
        <w:t xml:space="preserve">Tabela </w:t>
      </w:r>
      <w:r>
        <w:rPr>
          <w:i/>
        </w:rPr>
        <w:t>5.</w:t>
      </w:r>
      <w:r w:rsidR="005208FB">
        <w:rPr>
          <w:i/>
        </w:rPr>
        <w:t>8</w:t>
      </w:r>
      <w:r>
        <w:rPr>
          <w:i/>
        </w:rPr>
        <w:t>.1</w:t>
      </w:r>
      <w:r w:rsidRPr="000D1FBE">
        <w:rPr>
          <w:i/>
        </w:rPr>
        <w:t xml:space="preserve"> Świadczenia rodzinne, z funduszu alimentacyjnego, zasiłki dla opiekunów oraz </w:t>
      </w:r>
      <w:r>
        <w:rPr>
          <w:i/>
        </w:rPr>
        <w:t>„Z</w:t>
      </w:r>
      <w:r w:rsidRPr="000D1FBE">
        <w:rPr>
          <w:i/>
        </w:rPr>
        <w:t>a życiem</w:t>
      </w:r>
      <w:r>
        <w:rPr>
          <w:i/>
        </w:rPr>
        <w:t>”</w:t>
      </w:r>
      <w:r w:rsidRPr="000D1FBE">
        <w:rPr>
          <w:i/>
        </w:rPr>
        <w:t xml:space="preserve"> w 2018 </w:t>
      </w:r>
      <w:r w:rsidR="00931D07">
        <w:rPr>
          <w:i/>
        </w:rPr>
        <w:t xml:space="preserve">i 2019 </w:t>
      </w:r>
      <w:r w:rsidRPr="000D1FBE">
        <w:rPr>
          <w:i/>
        </w:rPr>
        <w:t>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7"/>
        <w:gridCol w:w="1743"/>
        <w:gridCol w:w="884"/>
        <w:gridCol w:w="1217"/>
        <w:gridCol w:w="1284"/>
        <w:gridCol w:w="1028"/>
        <w:gridCol w:w="1083"/>
        <w:gridCol w:w="1266"/>
      </w:tblGrid>
      <w:tr w:rsidR="00881CF8" w:rsidTr="00881CF8">
        <w:tc>
          <w:tcPr>
            <w:tcW w:w="568" w:type="dxa"/>
            <w:vMerge w:val="restart"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Lp.</w:t>
            </w:r>
          </w:p>
        </w:tc>
        <w:tc>
          <w:tcPr>
            <w:tcW w:w="1794" w:type="dxa"/>
            <w:vMerge w:val="restart"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Rodzaj świadczenia</w:t>
            </w:r>
          </w:p>
        </w:tc>
        <w:tc>
          <w:tcPr>
            <w:tcW w:w="906" w:type="dxa"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rodzin</w:t>
            </w:r>
          </w:p>
        </w:tc>
        <w:tc>
          <w:tcPr>
            <w:tcW w:w="1250" w:type="dxa"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świadczeń</w:t>
            </w:r>
          </w:p>
        </w:tc>
        <w:tc>
          <w:tcPr>
            <w:tcW w:w="1289" w:type="dxa"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Koszty</w:t>
            </w:r>
          </w:p>
        </w:tc>
        <w:tc>
          <w:tcPr>
            <w:tcW w:w="1086" w:type="dxa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rodzin</w:t>
            </w:r>
          </w:p>
        </w:tc>
        <w:tc>
          <w:tcPr>
            <w:tcW w:w="1040" w:type="dxa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świadczeń</w:t>
            </w:r>
          </w:p>
        </w:tc>
        <w:tc>
          <w:tcPr>
            <w:tcW w:w="1129" w:type="dxa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Koszty</w:t>
            </w:r>
          </w:p>
        </w:tc>
      </w:tr>
      <w:tr w:rsidR="00881CF8" w:rsidTr="00881CF8">
        <w:tc>
          <w:tcPr>
            <w:tcW w:w="568" w:type="dxa"/>
            <w:vMerge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</w:p>
        </w:tc>
        <w:tc>
          <w:tcPr>
            <w:tcW w:w="1794" w:type="dxa"/>
            <w:vMerge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2018 r.</w:t>
            </w:r>
          </w:p>
        </w:tc>
        <w:tc>
          <w:tcPr>
            <w:tcW w:w="3255" w:type="dxa"/>
            <w:gridSpan w:val="3"/>
          </w:tcPr>
          <w:p w:rsidR="00881CF8" w:rsidRPr="00881CF8" w:rsidRDefault="00881CF8" w:rsidP="00881CF8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2019 r.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1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Zasiłek rodzinny i dodatki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750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24 081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3 054 318,58</w:t>
            </w:r>
          </w:p>
        </w:tc>
        <w:tc>
          <w:tcPr>
            <w:tcW w:w="108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719</w:t>
            </w:r>
          </w:p>
        </w:tc>
        <w:tc>
          <w:tcPr>
            <w:tcW w:w="1040" w:type="dxa"/>
          </w:tcPr>
          <w:p w:rsidR="00F76D43" w:rsidRPr="00881CF8" w:rsidRDefault="00F76D43" w:rsidP="00F76D43">
            <w:pPr>
              <w:jc w:val="right"/>
              <w:rPr>
                <w:sz w:val="20"/>
              </w:rPr>
            </w:pPr>
            <w:r>
              <w:rPr>
                <w:sz w:val="20"/>
              </w:rPr>
              <w:t>16 709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2 814 356,00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2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Jednorazowa zapomoga z tytułu urodzenia się dziecka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122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124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124 000,00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135 000,00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3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Zasiłek pielęgnacyjny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230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</w:t>
            </w:r>
            <w:r w:rsidR="00F76D43">
              <w:rPr>
                <w:sz w:val="20"/>
              </w:rPr>
              <w:t> </w:t>
            </w:r>
            <w:r w:rsidRPr="00881CF8">
              <w:rPr>
                <w:sz w:val="20"/>
              </w:rPr>
              <w:t>852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449 260,08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3 033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571 367,00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4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Specjalny zasiłek opiekuńczy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35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391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203 860,60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223 100,00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5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Świadczenie pielęgnacyjne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65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701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1 034 021,50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818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1 289 609,00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6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Świadczenie rodzicielskie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31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482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416 715,96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419 021,00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7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Świadczenie z funduszu alimentacyjnego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40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579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205 700,00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224 880,00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8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Zasiłek dla opiekuna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19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190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99 268,06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86 822,00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9</w:t>
            </w: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„Za życiem”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</w:t>
            </w: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8 000,00</w:t>
            </w:r>
          </w:p>
        </w:tc>
        <w:tc>
          <w:tcPr>
            <w:tcW w:w="1086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12 000,00</w:t>
            </w:r>
          </w:p>
        </w:tc>
      </w:tr>
      <w:tr w:rsidR="00881CF8" w:rsidTr="00881CF8">
        <w:tc>
          <w:tcPr>
            <w:tcW w:w="568" w:type="dxa"/>
          </w:tcPr>
          <w:p w:rsidR="00881CF8" w:rsidRPr="00881CF8" w:rsidRDefault="00881CF8" w:rsidP="00881CF8">
            <w:pPr>
              <w:rPr>
                <w:sz w:val="20"/>
              </w:rPr>
            </w:pPr>
          </w:p>
        </w:tc>
        <w:tc>
          <w:tcPr>
            <w:tcW w:w="1794" w:type="dxa"/>
          </w:tcPr>
          <w:p w:rsidR="00881CF8" w:rsidRPr="00881CF8" w:rsidRDefault="00881CF8" w:rsidP="00881CF8">
            <w:pPr>
              <w:rPr>
                <w:sz w:val="20"/>
              </w:rPr>
            </w:pPr>
            <w:r w:rsidRPr="00881CF8">
              <w:rPr>
                <w:sz w:val="20"/>
              </w:rPr>
              <w:t>Razem</w:t>
            </w:r>
          </w:p>
        </w:tc>
        <w:tc>
          <w:tcPr>
            <w:tcW w:w="90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</w:p>
        </w:tc>
        <w:tc>
          <w:tcPr>
            <w:tcW w:w="1250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29 399</w:t>
            </w:r>
          </w:p>
        </w:tc>
        <w:tc>
          <w:tcPr>
            <w:tcW w:w="1289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  <w:r w:rsidRPr="00881CF8">
              <w:rPr>
                <w:sz w:val="20"/>
              </w:rPr>
              <w:t>5 595 144,78</w:t>
            </w:r>
          </w:p>
        </w:tc>
        <w:tc>
          <w:tcPr>
            <w:tcW w:w="1086" w:type="dxa"/>
          </w:tcPr>
          <w:p w:rsidR="00881CF8" w:rsidRPr="00881CF8" w:rsidRDefault="00881CF8" w:rsidP="00881CF8">
            <w:pPr>
              <w:jc w:val="right"/>
              <w:rPr>
                <w:sz w:val="20"/>
              </w:rPr>
            </w:pPr>
          </w:p>
        </w:tc>
        <w:tc>
          <w:tcPr>
            <w:tcW w:w="1040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22 276</w:t>
            </w:r>
          </w:p>
        </w:tc>
        <w:tc>
          <w:tcPr>
            <w:tcW w:w="1129" w:type="dxa"/>
          </w:tcPr>
          <w:p w:rsidR="00881CF8" w:rsidRPr="00881CF8" w:rsidRDefault="00F76D43" w:rsidP="00881CF8">
            <w:pPr>
              <w:jc w:val="right"/>
              <w:rPr>
                <w:sz w:val="20"/>
              </w:rPr>
            </w:pPr>
            <w:r>
              <w:rPr>
                <w:sz w:val="20"/>
              </w:rPr>
              <w:t>5 776 155,00</w:t>
            </w:r>
          </w:p>
        </w:tc>
      </w:tr>
    </w:tbl>
    <w:p w:rsidR="004E5095" w:rsidRPr="00B0053F" w:rsidRDefault="007614EE" w:rsidP="004E5095">
      <w:pPr>
        <w:spacing w:before="0" w:after="0" w:line="360" w:lineRule="auto"/>
        <w:rPr>
          <w:i/>
          <w:iCs/>
          <w:sz w:val="16"/>
          <w:szCs w:val="16"/>
        </w:rPr>
      </w:pPr>
      <w:r w:rsidRPr="007614EE">
        <w:rPr>
          <w:i/>
          <w:iCs/>
          <w:sz w:val="16"/>
          <w:szCs w:val="16"/>
        </w:rPr>
        <w:t>Źródło: dane Gminnego Ośrodka Pomocy Społecznej w Zakrzewie</w:t>
      </w:r>
    </w:p>
    <w:p w:rsidR="004E5095" w:rsidRDefault="004E5095" w:rsidP="004E5095">
      <w:pPr>
        <w:spacing w:before="0" w:after="0" w:line="360" w:lineRule="auto"/>
      </w:pPr>
      <w:r>
        <w:lastRenderedPageBreak/>
        <w:tab/>
        <w:t xml:space="preserve">Zadaniem realizowanym przez Gminny Ośrodek Pomocy Społecznej jest wydawanie Karty Dużej Rodziny rodzinom wielodzietnym, mającym co najmniej troje dzieci. Dokument ten uprawnia do korzystania ze zniżek na usługi i towary u partnerów programu. Karta jest wydawana wszystkim członkom rodziny, dla rodziców jest ważna bezterminowo, dla dzieci natomiast do ukończenia 18 lat lub 25, gdy kontynuują naukę. W gminie Zakrzew </w:t>
      </w:r>
      <w:r w:rsidR="00F76D43">
        <w:t>369</w:t>
      </w:r>
      <w:r>
        <w:t xml:space="preserve"> rodzin wielodzietnych otrzymało Kartę Dużej Rodziny, w tym w 201</w:t>
      </w:r>
      <w:r w:rsidR="00F76D43">
        <w:t>9</w:t>
      </w:r>
      <w:r>
        <w:t xml:space="preserve"> roku wydano ich </w:t>
      </w:r>
      <w:r w:rsidR="00F76D43">
        <w:t>105</w:t>
      </w:r>
      <w:r>
        <w:t>.</w:t>
      </w:r>
    </w:p>
    <w:p w:rsidR="00136560" w:rsidRDefault="004E5095" w:rsidP="004E5095">
      <w:pPr>
        <w:spacing w:before="0" w:after="0" w:line="360" w:lineRule="auto"/>
      </w:pPr>
      <w:r>
        <w:tab/>
        <w:t xml:space="preserve">W ramach programu „Rodzina 500+”, funkcjonującego od kwietnia 2016 roku, objęto rodziny zamieszkujące w gminie Zakrzew wsparciem finansowym, polegającym na comiesięcznym wypłacaniu świadczenia wychowawczego w kwocie 500 zł na </w:t>
      </w:r>
      <w:r w:rsidR="00F76D43">
        <w:t>każde dziecko do ukończenia przez nie 18 roku życia</w:t>
      </w:r>
      <w:r>
        <w:t xml:space="preserve">. </w:t>
      </w:r>
      <w:r w:rsidR="00F76D43">
        <w:t xml:space="preserve">Rozszerzenie </w:t>
      </w:r>
      <w:r w:rsidR="00136560">
        <w:t>programu poprzez zniesienie kryterium dochodowego i objęcie wsparciem także pierwszego dziecka w rodzinie sprawiło, że</w:t>
      </w:r>
      <w:r w:rsidR="00577019">
        <w:t> </w:t>
      </w:r>
      <w:r w:rsidR="00136560">
        <w:t xml:space="preserve">znacznie wzrosła ilość beneficjentów. </w:t>
      </w:r>
      <w:r>
        <w:t xml:space="preserve">W </w:t>
      </w:r>
      <w:r w:rsidR="00F76D43">
        <w:t>poniższej tabeli przedstawiono liczbę i kwotę świadczeń wypłaconych w 2018 i 2019 roku.</w:t>
      </w:r>
    </w:p>
    <w:p w:rsidR="00F76D43" w:rsidRPr="00F76D43" w:rsidRDefault="00F76D43" w:rsidP="00F76D43">
      <w:pPr>
        <w:spacing w:before="0" w:after="0" w:line="240" w:lineRule="auto"/>
        <w:rPr>
          <w:i/>
        </w:rPr>
      </w:pPr>
      <w:r w:rsidRPr="000D1FBE">
        <w:rPr>
          <w:i/>
        </w:rPr>
        <w:t xml:space="preserve">Tabela </w:t>
      </w:r>
      <w:r>
        <w:rPr>
          <w:i/>
        </w:rPr>
        <w:t>5.</w:t>
      </w:r>
      <w:r w:rsidR="005208FB">
        <w:rPr>
          <w:i/>
        </w:rPr>
        <w:t>8</w:t>
      </w:r>
      <w:r>
        <w:rPr>
          <w:i/>
        </w:rPr>
        <w:t>.2</w:t>
      </w:r>
      <w:r w:rsidRPr="000D1FBE">
        <w:rPr>
          <w:i/>
        </w:rPr>
        <w:t xml:space="preserve"> Świadczeni</w:t>
      </w:r>
      <w:r>
        <w:rPr>
          <w:i/>
        </w:rPr>
        <w:t xml:space="preserve">e wychowawcze </w:t>
      </w:r>
      <w:r w:rsidRPr="000D1FBE">
        <w:rPr>
          <w:i/>
        </w:rPr>
        <w:t xml:space="preserve">w 2018 </w:t>
      </w:r>
      <w:r>
        <w:rPr>
          <w:i/>
        </w:rPr>
        <w:t xml:space="preserve">i 2019 </w:t>
      </w:r>
      <w:r w:rsidRPr="000D1FBE">
        <w:rPr>
          <w:i/>
        </w:rPr>
        <w:t>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1646"/>
        <w:gridCol w:w="869"/>
        <w:gridCol w:w="1195"/>
        <w:gridCol w:w="1366"/>
        <w:gridCol w:w="990"/>
        <w:gridCol w:w="1083"/>
        <w:gridCol w:w="1366"/>
      </w:tblGrid>
      <w:tr w:rsidR="00F76D43" w:rsidRPr="00881CF8" w:rsidTr="007614EE">
        <w:tc>
          <w:tcPr>
            <w:tcW w:w="547" w:type="dxa"/>
            <w:vMerge w:val="restart"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Lp.</w:t>
            </w:r>
          </w:p>
        </w:tc>
        <w:tc>
          <w:tcPr>
            <w:tcW w:w="1646" w:type="dxa"/>
            <w:vMerge w:val="restart"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Rodzaj świadczenia</w:t>
            </w:r>
          </w:p>
        </w:tc>
        <w:tc>
          <w:tcPr>
            <w:tcW w:w="869" w:type="dxa"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rodzin</w:t>
            </w:r>
          </w:p>
        </w:tc>
        <w:tc>
          <w:tcPr>
            <w:tcW w:w="1195" w:type="dxa"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świadczeń</w:t>
            </w:r>
          </w:p>
        </w:tc>
        <w:tc>
          <w:tcPr>
            <w:tcW w:w="1366" w:type="dxa"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Koszty</w:t>
            </w:r>
          </w:p>
        </w:tc>
        <w:tc>
          <w:tcPr>
            <w:tcW w:w="990" w:type="dxa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rodzin</w:t>
            </w:r>
          </w:p>
        </w:tc>
        <w:tc>
          <w:tcPr>
            <w:tcW w:w="1083" w:type="dxa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Liczba świadczeń</w:t>
            </w:r>
          </w:p>
        </w:tc>
        <w:tc>
          <w:tcPr>
            <w:tcW w:w="1366" w:type="dxa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Koszty</w:t>
            </w:r>
          </w:p>
        </w:tc>
      </w:tr>
      <w:tr w:rsidR="00F76D43" w:rsidRPr="00881CF8" w:rsidTr="007614EE">
        <w:tc>
          <w:tcPr>
            <w:tcW w:w="547" w:type="dxa"/>
            <w:vMerge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</w:p>
        </w:tc>
        <w:tc>
          <w:tcPr>
            <w:tcW w:w="1646" w:type="dxa"/>
            <w:vMerge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</w:p>
        </w:tc>
        <w:tc>
          <w:tcPr>
            <w:tcW w:w="3430" w:type="dxa"/>
            <w:gridSpan w:val="3"/>
            <w:vAlign w:val="center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2018 r.</w:t>
            </w:r>
          </w:p>
        </w:tc>
        <w:tc>
          <w:tcPr>
            <w:tcW w:w="3439" w:type="dxa"/>
            <w:gridSpan w:val="3"/>
          </w:tcPr>
          <w:p w:rsidR="00F76D43" w:rsidRPr="00881CF8" w:rsidRDefault="00F76D43" w:rsidP="00C56A72">
            <w:pPr>
              <w:jc w:val="center"/>
              <w:rPr>
                <w:b/>
                <w:sz w:val="20"/>
              </w:rPr>
            </w:pPr>
            <w:r w:rsidRPr="00881CF8">
              <w:rPr>
                <w:b/>
                <w:sz w:val="20"/>
              </w:rPr>
              <w:t>2019 r.</w:t>
            </w:r>
          </w:p>
        </w:tc>
      </w:tr>
      <w:tr w:rsidR="00F76D43" w:rsidRPr="00881CF8" w:rsidTr="007614EE">
        <w:tc>
          <w:tcPr>
            <w:tcW w:w="547" w:type="dxa"/>
          </w:tcPr>
          <w:p w:rsidR="00F76D43" w:rsidRPr="00881CF8" w:rsidRDefault="00F76D43" w:rsidP="00C56A72">
            <w:pPr>
              <w:rPr>
                <w:sz w:val="20"/>
              </w:rPr>
            </w:pPr>
            <w:r w:rsidRPr="00881CF8">
              <w:rPr>
                <w:sz w:val="20"/>
              </w:rPr>
              <w:t>1</w:t>
            </w:r>
          </w:p>
        </w:tc>
        <w:tc>
          <w:tcPr>
            <w:tcW w:w="1646" w:type="dxa"/>
          </w:tcPr>
          <w:p w:rsidR="00F76D43" w:rsidRPr="00881CF8" w:rsidRDefault="00F76D43" w:rsidP="00C56A72">
            <w:pPr>
              <w:rPr>
                <w:sz w:val="20"/>
              </w:rPr>
            </w:pPr>
            <w:r>
              <w:rPr>
                <w:sz w:val="20"/>
              </w:rPr>
              <w:t>Świadczenie wychowawcze</w:t>
            </w:r>
          </w:p>
        </w:tc>
        <w:tc>
          <w:tcPr>
            <w:tcW w:w="869" w:type="dxa"/>
          </w:tcPr>
          <w:p w:rsidR="00F76D43" w:rsidRPr="00881CF8" w:rsidRDefault="00F76D43" w:rsidP="00C56A72">
            <w:pPr>
              <w:jc w:val="right"/>
              <w:rPr>
                <w:sz w:val="20"/>
              </w:rPr>
            </w:pPr>
            <w:r>
              <w:rPr>
                <w:sz w:val="20"/>
              </w:rPr>
              <w:t>1 372</w:t>
            </w:r>
          </w:p>
        </w:tc>
        <w:tc>
          <w:tcPr>
            <w:tcW w:w="1195" w:type="dxa"/>
          </w:tcPr>
          <w:p w:rsidR="00F76D43" w:rsidRPr="00881CF8" w:rsidRDefault="00F76D43" w:rsidP="00C56A72">
            <w:pPr>
              <w:jc w:val="right"/>
              <w:rPr>
                <w:sz w:val="20"/>
              </w:rPr>
            </w:pPr>
            <w:r>
              <w:rPr>
                <w:sz w:val="20"/>
              </w:rPr>
              <w:t>2 231</w:t>
            </w:r>
          </w:p>
        </w:tc>
        <w:tc>
          <w:tcPr>
            <w:tcW w:w="1366" w:type="dxa"/>
          </w:tcPr>
          <w:p w:rsidR="00F76D43" w:rsidRPr="00881CF8" w:rsidRDefault="00F76D43" w:rsidP="00C56A72">
            <w:pPr>
              <w:jc w:val="right"/>
              <w:rPr>
                <w:sz w:val="20"/>
              </w:rPr>
            </w:pPr>
            <w:r>
              <w:rPr>
                <w:sz w:val="20"/>
              </w:rPr>
              <w:t>11 667 509,86</w:t>
            </w:r>
          </w:p>
        </w:tc>
        <w:tc>
          <w:tcPr>
            <w:tcW w:w="990" w:type="dxa"/>
          </w:tcPr>
          <w:p w:rsidR="00F76D43" w:rsidRPr="00881CF8" w:rsidRDefault="00F76D43" w:rsidP="00C56A72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1 674</w:t>
            </w:r>
          </w:p>
        </w:tc>
        <w:tc>
          <w:tcPr>
            <w:tcW w:w="1083" w:type="dxa"/>
          </w:tcPr>
          <w:p w:rsidR="00F76D43" w:rsidRPr="00881CF8" w:rsidRDefault="00F76D43" w:rsidP="00C56A72">
            <w:pPr>
              <w:jc w:val="right"/>
              <w:rPr>
                <w:sz w:val="20"/>
              </w:rPr>
            </w:pPr>
            <w:r>
              <w:rPr>
                <w:sz w:val="20"/>
              </w:rPr>
              <w:t>29 027</w:t>
            </w:r>
          </w:p>
        </w:tc>
        <w:tc>
          <w:tcPr>
            <w:tcW w:w="1366" w:type="dxa"/>
          </w:tcPr>
          <w:p w:rsidR="00F76D43" w:rsidRPr="00881CF8" w:rsidRDefault="00F76D43" w:rsidP="00C56A72">
            <w:pPr>
              <w:jc w:val="right"/>
              <w:rPr>
                <w:sz w:val="20"/>
              </w:rPr>
            </w:pPr>
            <w:r>
              <w:rPr>
                <w:sz w:val="20"/>
              </w:rPr>
              <w:t>14 705 853,00</w:t>
            </w:r>
          </w:p>
        </w:tc>
      </w:tr>
    </w:tbl>
    <w:p w:rsidR="007614EE" w:rsidRPr="007614EE" w:rsidRDefault="007614EE" w:rsidP="004E5095">
      <w:pPr>
        <w:spacing w:before="0" w:after="0" w:line="360" w:lineRule="auto"/>
        <w:rPr>
          <w:i/>
          <w:iCs/>
          <w:sz w:val="16"/>
          <w:szCs w:val="16"/>
        </w:rPr>
      </w:pPr>
      <w:r w:rsidRPr="007614EE">
        <w:rPr>
          <w:i/>
          <w:iCs/>
          <w:sz w:val="16"/>
          <w:szCs w:val="16"/>
        </w:rPr>
        <w:t>Źródło: dane Gminnego Ośrodka Pomocy Społecznej w Zakrzewie</w:t>
      </w:r>
    </w:p>
    <w:p w:rsidR="004E5095" w:rsidRDefault="004E5095" w:rsidP="004E5095">
      <w:pPr>
        <w:spacing w:before="0" w:after="0" w:line="360" w:lineRule="auto"/>
      </w:pPr>
      <w:r>
        <w:tab/>
        <w:t>Uzupełnieniem wsparcia rodzin w zakresie wychowania dzieci jest świadczenie z programu „Dobry start”, w wysokości 300 zł, które zostaje przyznane jednorazowo na rozpoczęcie roku szkolnego każdemu uczącemu się dziecku, niezależnie od sytuacji materialnej rodziny. W 201</w:t>
      </w:r>
      <w:r w:rsidR="00136560">
        <w:t>9</w:t>
      </w:r>
      <w:r>
        <w:t xml:space="preserve"> roku przyznano świadczenie 20</w:t>
      </w:r>
      <w:r w:rsidR="00136560">
        <w:t>79</w:t>
      </w:r>
      <w:r>
        <w:t xml:space="preserve"> uczniom na łączna kwotę 6</w:t>
      </w:r>
      <w:r w:rsidR="00136560">
        <w:t>2</w:t>
      </w:r>
      <w:r>
        <w:t>3 </w:t>
      </w:r>
      <w:r w:rsidR="00136560">
        <w:t>4</w:t>
      </w:r>
      <w:r>
        <w:t>00,00 zł.</w:t>
      </w:r>
    </w:p>
    <w:p w:rsidR="008411EC" w:rsidRPr="00B0053F" w:rsidRDefault="004E5095" w:rsidP="00B0053F">
      <w:pPr>
        <w:spacing w:before="0" w:after="0" w:line="360" w:lineRule="auto"/>
      </w:pPr>
      <w:r>
        <w:tab/>
        <w:t>W zakresie pomocy materialnej dla uczniów w Gminnym Ośrodku Pomocy Społecznej wypłacane jest stypendium socjalne, przyznawane na podstawie przepisów prawa oświatowego. Stypendium przyznawane jest na rok szkolny i wypłacane w dwóch transzach. Weryfikacja wydatkowania przyznanego stypendium następuje poprzez analizę przedłożonych rachunków, dokumentujących zakupy na cele edukacyjne. W 201</w:t>
      </w:r>
      <w:r w:rsidR="00136560">
        <w:t>9</w:t>
      </w:r>
      <w:r>
        <w:t xml:space="preserve"> roku </w:t>
      </w:r>
      <w:r w:rsidR="00136560">
        <w:t xml:space="preserve">ta forma pomocy objęto 144 rodziny i </w:t>
      </w:r>
      <w:r>
        <w:t xml:space="preserve">wypłacono stypendia na łączną kwotę </w:t>
      </w:r>
      <w:r w:rsidR="00136560">
        <w:t>115 559,00</w:t>
      </w:r>
      <w:r>
        <w:t xml:space="preserve"> zł, z czego 20% są to środki własne gminy, a 80% dotacja z budżetu państwa. </w:t>
      </w:r>
    </w:p>
    <w:p w:rsidR="00131328" w:rsidRDefault="00445B7C" w:rsidP="003A2995">
      <w:pPr>
        <w:spacing w:before="0" w:after="0" w:line="360" w:lineRule="auto"/>
        <w:ind w:left="17280"/>
      </w:pPr>
      <w:r>
        <w:t>?</w:t>
      </w:r>
      <w:r w:rsidR="00131328">
        <w:br w:type="page"/>
      </w:r>
    </w:p>
    <w:p w:rsidR="008B6166" w:rsidRPr="005548E9" w:rsidRDefault="00085380" w:rsidP="008766C1">
      <w:pPr>
        <w:pStyle w:val="Nagwek1"/>
        <w:spacing w:before="0"/>
        <w:jc w:val="center"/>
      </w:pPr>
      <w:bookmarkStart w:id="20" w:name="_Toc40185431"/>
      <w:r>
        <w:lastRenderedPageBreak/>
        <w:t>6</w:t>
      </w:r>
      <w:r w:rsidR="00F20C21">
        <w:t>.</w:t>
      </w:r>
      <w:r w:rsidR="009505F9">
        <w:t xml:space="preserve"> </w:t>
      </w:r>
      <w:r w:rsidR="008B6166">
        <w:t>OŚWIATA</w:t>
      </w:r>
      <w:bookmarkEnd w:id="20"/>
    </w:p>
    <w:p w:rsidR="008B6166" w:rsidRDefault="008B6166" w:rsidP="008766C1">
      <w:pPr>
        <w:spacing w:before="0" w:after="0" w:line="360" w:lineRule="auto"/>
        <w:rPr>
          <w:i/>
        </w:rPr>
      </w:pPr>
    </w:p>
    <w:p w:rsidR="00341429" w:rsidRDefault="00657038" w:rsidP="008766C1">
      <w:pPr>
        <w:spacing w:before="0" w:after="0" w:line="360" w:lineRule="auto"/>
      </w:pPr>
      <w:r>
        <w:tab/>
        <w:t>R</w:t>
      </w:r>
      <w:r w:rsidR="000910E6">
        <w:t xml:space="preserve">ealizacja zadań oświatowych jest jednym z najważniejszych obowiązków gminy. </w:t>
      </w:r>
      <w:r w:rsidR="009E1273">
        <w:t>O</w:t>
      </w:r>
      <w:r w:rsidR="000910E6">
        <w:t>dpowiednie kształtowanie polityki oświatowej zapewnia</w:t>
      </w:r>
      <w:r w:rsidR="009E1273">
        <w:t xml:space="preserve"> harmonijny i optymalny rozwój jednostki samorządu terytorialnego. </w:t>
      </w:r>
      <w:r w:rsidR="001831B5">
        <w:t xml:space="preserve">Jednocześnie </w:t>
      </w:r>
      <w:r w:rsidR="009E1273">
        <w:t>W 201</w:t>
      </w:r>
      <w:r w:rsidR="00B0313F">
        <w:t>9</w:t>
      </w:r>
      <w:r w:rsidR="009E1273">
        <w:t xml:space="preserve"> roku w </w:t>
      </w:r>
      <w:r w:rsidR="001C1479">
        <w:t>g</w:t>
      </w:r>
      <w:r w:rsidR="009E1273">
        <w:t>minie Zakrzew w zakresie zadań oświatowych położono największy nacisk na modernizację bazy i wprowadzanie narzędzi cyfrowych</w:t>
      </w:r>
      <w:r w:rsidR="002E6238">
        <w:t xml:space="preserve"> oraz wsparcie indywidualnych potrzeb uczniów</w:t>
      </w:r>
      <w:r w:rsidR="009E1273">
        <w:t>.</w:t>
      </w:r>
    </w:p>
    <w:p w:rsidR="00604F3B" w:rsidRDefault="00604F3B" w:rsidP="008766C1">
      <w:pPr>
        <w:spacing w:before="0" w:after="0" w:line="360" w:lineRule="auto"/>
      </w:pPr>
    </w:p>
    <w:p w:rsidR="006651E0" w:rsidRDefault="00085380" w:rsidP="00AD1DA8">
      <w:pPr>
        <w:pStyle w:val="Nagwek2"/>
        <w:spacing w:before="0"/>
        <w:jc w:val="center"/>
      </w:pPr>
      <w:bookmarkStart w:id="21" w:name="_Toc40185432"/>
      <w:r>
        <w:t>6</w:t>
      </w:r>
      <w:r w:rsidR="00FE4426">
        <w:t xml:space="preserve">.1 </w:t>
      </w:r>
      <w:r w:rsidR="009E1273">
        <w:t>Baza oświatowa</w:t>
      </w:r>
      <w:bookmarkEnd w:id="21"/>
    </w:p>
    <w:p w:rsidR="003D30CE" w:rsidRDefault="003D30CE" w:rsidP="00377C9D">
      <w:pPr>
        <w:spacing w:before="0" w:after="0" w:line="360" w:lineRule="auto"/>
        <w:ind w:firstLine="709"/>
      </w:pPr>
      <w:r>
        <w:t xml:space="preserve">Baza oświatowa placówek, których organem prowadzącym jest </w:t>
      </w:r>
      <w:r w:rsidR="001C1479">
        <w:t>g</w:t>
      </w:r>
      <w:r>
        <w:t>mina Zakrzew, w</w:t>
      </w:r>
      <w:r w:rsidR="001C1479">
        <w:t> </w:t>
      </w:r>
      <w:r>
        <w:t>201</w:t>
      </w:r>
      <w:r w:rsidR="00D8217A">
        <w:t>9</w:t>
      </w:r>
      <w:r w:rsidR="001C1479">
        <w:t> </w:t>
      </w:r>
      <w:r>
        <w:t>roku kształtowała się następująco:</w:t>
      </w:r>
    </w:p>
    <w:p w:rsidR="003D30CE" w:rsidRDefault="003D30CE" w:rsidP="008766C1">
      <w:pPr>
        <w:pStyle w:val="Akapitzlist"/>
        <w:numPr>
          <w:ilvl w:val="0"/>
          <w:numId w:val="10"/>
        </w:numPr>
        <w:spacing w:before="0" w:after="0" w:line="360" w:lineRule="auto"/>
      </w:pPr>
      <w:r>
        <w:t>Przedszkole Samorządowe w Zakrzewie,</w:t>
      </w:r>
    </w:p>
    <w:p w:rsidR="00125B63" w:rsidRDefault="003D30CE" w:rsidP="008766C1">
      <w:pPr>
        <w:pStyle w:val="Akapitzlist"/>
        <w:numPr>
          <w:ilvl w:val="0"/>
          <w:numId w:val="10"/>
        </w:numPr>
        <w:spacing w:before="0" w:after="0" w:line="360" w:lineRule="auto"/>
      </w:pPr>
      <w:r>
        <w:t xml:space="preserve">Publiczna Szkoła </w:t>
      </w:r>
      <w:r w:rsidR="00125B63">
        <w:t>Podstawowa</w:t>
      </w:r>
      <w:r>
        <w:t xml:space="preserve"> im. Jana Kochanowskiego w Zakrzewie oraz Szkoła Filialna</w:t>
      </w:r>
      <w:r w:rsidR="00125B63">
        <w:t xml:space="preserve"> w Gulinie</w:t>
      </w:r>
      <w:r w:rsidR="00D8217A">
        <w:t xml:space="preserve"> (zlikwidowana 31.08.2019 r.)</w:t>
      </w:r>
      <w:r w:rsidR="00125B63">
        <w:t xml:space="preserve"> i Szkoła Filialna w Mleczkowie,</w:t>
      </w:r>
    </w:p>
    <w:p w:rsidR="00125B63" w:rsidRDefault="00125B63" w:rsidP="008766C1">
      <w:pPr>
        <w:pStyle w:val="Akapitzlist"/>
        <w:numPr>
          <w:ilvl w:val="0"/>
          <w:numId w:val="10"/>
        </w:numPr>
        <w:spacing w:before="0" w:after="0" w:line="360" w:lineRule="auto"/>
      </w:pPr>
      <w:r>
        <w:t>Publiczna Szkoła Podstawowa w Bielisze,</w:t>
      </w:r>
    </w:p>
    <w:p w:rsidR="00125B63" w:rsidRDefault="002E6238" w:rsidP="008766C1">
      <w:pPr>
        <w:pStyle w:val="Akapitzlist"/>
        <w:numPr>
          <w:ilvl w:val="0"/>
          <w:numId w:val="10"/>
        </w:numPr>
        <w:spacing w:before="0" w:after="0" w:line="360" w:lineRule="auto"/>
      </w:pPr>
      <w:r>
        <w:t>Publiczna Szkoła Podstawowa w Cerekwi,</w:t>
      </w:r>
    </w:p>
    <w:p w:rsidR="002E6238" w:rsidRDefault="002E6238" w:rsidP="008766C1">
      <w:pPr>
        <w:pStyle w:val="Akapitzlist"/>
        <w:numPr>
          <w:ilvl w:val="0"/>
          <w:numId w:val="10"/>
        </w:numPr>
        <w:spacing w:before="0" w:after="0" w:line="360" w:lineRule="auto"/>
      </w:pPr>
      <w:r>
        <w:t xml:space="preserve">Publiczna szkoła Podstawowa im. Orła Białego w </w:t>
      </w:r>
      <w:r w:rsidR="001C1479">
        <w:t xml:space="preserve">Dąbrówce </w:t>
      </w:r>
      <w:r>
        <w:t>Podłeżnej,</w:t>
      </w:r>
    </w:p>
    <w:p w:rsidR="002E6238" w:rsidRDefault="002E6238" w:rsidP="008766C1">
      <w:pPr>
        <w:pStyle w:val="Akapitzlist"/>
        <w:numPr>
          <w:ilvl w:val="0"/>
          <w:numId w:val="10"/>
        </w:numPr>
        <w:spacing w:before="0" w:after="0" w:line="360" w:lineRule="auto"/>
      </w:pPr>
      <w:r>
        <w:t>Publiczna Szkoła Podstawowa im. Jana Pawła II w Woli Taczowskiej,</w:t>
      </w:r>
    </w:p>
    <w:p w:rsidR="002E6238" w:rsidRDefault="002E6238" w:rsidP="008766C1">
      <w:pPr>
        <w:pStyle w:val="Akapitzlist"/>
        <w:numPr>
          <w:ilvl w:val="0"/>
          <w:numId w:val="10"/>
        </w:numPr>
        <w:spacing w:before="0" w:after="0" w:line="360" w:lineRule="auto"/>
      </w:pPr>
      <w:r>
        <w:t>Publiczne Gimnazjum nr 1 im. Henryka Sienkiewicza w Zakrzewie</w:t>
      </w:r>
      <w:r w:rsidR="00D8217A">
        <w:t xml:space="preserve"> (wygaszone 31.08.2019 r.)</w:t>
      </w:r>
    </w:p>
    <w:p w:rsidR="001831B5" w:rsidRDefault="001831B5" w:rsidP="001831B5">
      <w:pPr>
        <w:spacing w:before="0" w:after="0" w:line="360" w:lineRule="auto"/>
        <w:ind w:firstLine="567"/>
      </w:pPr>
      <w:r>
        <w:t xml:space="preserve">W związku ze zmianami przepisów prawa oświatowego rok szkolny 2018/2019 był ostatnim rokiem funkcjonowania gimnazjum. Procedury związane z jego wygaszeniem zostały przeprowadzone zgodnie z zaplanowanym harmonogramem. Dokumentacja dotycząca funkcjonowania placówki została przekazana do archiwum zakładowego Urzędu </w:t>
      </w:r>
      <w:r w:rsidR="00931B52">
        <w:t>G</w:t>
      </w:r>
      <w:r>
        <w:t>miny w</w:t>
      </w:r>
      <w:r w:rsidR="00931B52">
        <w:t> </w:t>
      </w:r>
      <w:r>
        <w:t xml:space="preserve">Zakrzewie, natomiast dokumentacja dotycząca przebiegu nauczania – do archiwum Kuratorium </w:t>
      </w:r>
      <w:r w:rsidR="000B3E3C">
        <w:t>Oświaty</w:t>
      </w:r>
      <w:r>
        <w:t xml:space="preserve">. </w:t>
      </w:r>
      <w:r w:rsidR="000B3E3C">
        <w:t>Majątek jednostki został przekazany PSP w Zakrzewie, a wyposażenie, w szczególności środki dydaktyczne – wszystkim szkołom prowadzonym przez gminę. Autobus autosan stał się własnością Urzędu Gminy i służy jako środek transportu podczas dowozu uprawnionych uczniów do szkoły w Zakrzewie.</w:t>
      </w:r>
    </w:p>
    <w:p w:rsidR="00C55A40" w:rsidRDefault="00C55A40" w:rsidP="001831B5">
      <w:pPr>
        <w:spacing w:before="0" w:after="0" w:line="360" w:lineRule="auto"/>
        <w:ind w:firstLine="567"/>
      </w:pPr>
      <w:r>
        <w:t>W związku z czynnikami demograficznymi i ekonomicznymi</w:t>
      </w:r>
      <w:r w:rsidR="00782F62">
        <w:t xml:space="preserve"> Rada Gminy Zakrzew podjęła decyzję o likwidacji Szkoły Filialnej w Gulinie. Czynności proceduralne zostały zakończone do 31.08.2019 r., a uczniowie likwidowanej filii stali się uczniami PSP w</w:t>
      </w:r>
      <w:r w:rsidR="00931B52">
        <w:t> </w:t>
      </w:r>
      <w:r w:rsidR="00782F62">
        <w:t xml:space="preserve">Zakrzewie. </w:t>
      </w:r>
    </w:p>
    <w:p w:rsidR="002E6238" w:rsidRDefault="002E6238" w:rsidP="00377C9D">
      <w:pPr>
        <w:spacing w:before="0" w:after="0" w:line="360" w:lineRule="auto"/>
        <w:ind w:firstLine="709"/>
      </w:pPr>
      <w:r>
        <w:lastRenderedPageBreak/>
        <w:t>Wszystkie wymienione placówki są w dobrym stanie technicznym, a remonty realizowane są na bieżąco, najczęściej w okresie wakacyjnym, w tym systemem gospodarczym – przez zatrudnionych pracowników gospodarczych.</w:t>
      </w:r>
    </w:p>
    <w:p w:rsidR="002E6238" w:rsidRDefault="002E6238" w:rsidP="00377C9D">
      <w:pPr>
        <w:spacing w:before="0" w:after="0" w:line="360" w:lineRule="auto"/>
        <w:ind w:firstLine="709"/>
      </w:pPr>
      <w:r>
        <w:t>W każdej ze szkół funkcjonują punkty wydawania posiłków, a w PSP w Zakrzewie oraz Przedszkolu Samorządowym także kuchnia. We wszystkich placówkach znajdują się pracownie komputerowe</w:t>
      </w:r>
      <w:r w:rsidR="00604F3B">
        <w:t xml:space="preserve"> z dostępem do internetu oraz biblioteki.</w:t>
      </w:r>
    </w:p>
    <w:p w:rsidR="00604F3B" w:rsidRPr="00EF3C73" w:rsidRDefault="00604F3B" w:rsidP="00377C9D">
      <w:pPr>
        <w:spacing w:before="0" w:after="0" w:line="360" w:lineRule="auto"/>
        <w:ind w:firstLine="709"/>
      </w:pPr>
      <w:r w:rsidRPr="00EF3C73">
        <w:t>W 201</w:t>
      </w:r>
      <w:r w:rsidR="00D8217A" w:rsidRPr="00EF3C73">
        <w:t>9</w:t>
      </w:r>
      <w:r w:rsidRPr="00EF3C73">
        <w:t xml:space="preserve"> roku gmina Zakrzew wystąpiła z wnioskiem o zwiększenie części oświatowej subwencji ogólnej z 0,4% rezerwy na wyposażenie Publicznej Szkoły Podstawowej w</w:t>
      </w:r>
      <w:r w:rsidR="001C1479" w:rsidRPr="00EF3C73">
        <w:t> </w:t>
      </w:r>
      <w:r w:rsidR="00EF3C73" w:rsidRPr="00EF3C73">
        <w:t>Cerekwi</w:t>
      </w:r>
      <w:r w:rsidRPr="00EF3C73">
        <w:t xml:space="preserve"> w pomoce dydaktycznie niezbędne do realizacji podstawy programowej z</w:t>
      </w:r>
      <w:r w:rsidR="001C1479" w:rsidRPr="00EF3C73">
        <w:t> </w:t>
      </w:r>
      <w:r w:rsidRPr="00EF3C73">
        <w:t>przedmiotów przyrodniczych. Wniosek został rozpatrzony pozytywnie, a otrzymane środki finansowe</w:t>
      </w:r>
      <w:r w:rsidR="00A77B29" w:rsidRPr="00EF3C73">
        <w:t xml:space="preserve"> w</w:t>
      </w:r>
      <w:r w:rsidR="00577019">
        <w:t> </w:t>
      </w:r>
      <w:r w:rsidR="00A77B29" w:rsidRPr="00EF3C73">
        <w:t xml:space="preserve">kwocie </w:t>
      </w:r>
      <w:r w:rsidR="00EF3C73" w:rsidRPr="00EF3C73">
        <w:t xml:space="preserve">69 805,00 </w:t>
      </w:r>
      <w:r w:rsidR="00A77B29" w:rsidRPr="00EF3C73">
        <w:t>zł</w:t>
      </w:r>
      <w:r w:rsidRPr="00EF3C73">
        <w:t xml:space="preserve"> przeznaczono na wyposażenie pracowni przedmiotowych: geograficznej, </w:t>
      </w:r>
      <w:r w:rsidR="001C1479" w:rsidRPr="00EF3C73">
        <w:t>biologicznej</w:t>
      </w:r>
      <w:r w:rsidRPr="00EF3C73">
        <w:t>, chemicznej i fizycznej w pomoce dydaktyczne oraz zestawy komputerowe i</w:t>
      </w:r>
      <w:r w:rsidR="001C1479" w:rsidRPr="00EF3C73">
        <w:t> </w:t>
      </w:r>
      <w:r w:rsidRPr="00EF3C73">
        <w:t>tablice interaktywne, mające wspomagać procesy edukacyjne.</w:t>
      </w:r>
    </w:p>
    <w:p w:rsidR="00604F3B" w:rsidRPr="00EF3C73" w:rsidRDefault="00EF3C73" w:rsidP="00377C9D">
      <w:pPr>
        <w:spacing w:before="0" w:after="0" w:line="360" w:lineRule="auto"/>
        <w:ind w:firstLine="709"/>
      </w:pPr>
      <w:r>
        <w:t>W roku szkolnym 2018/2019 szkoły w Zakrzewie, Bielisze i Cerekwi uczestniczyły w konkursie Ogólnopolskiej Sieci Edukacyjnej, w którym znalazły się w gronie laureatów i w nagrodę otrzymały mobilne pracownie multimedialne, składające się z 16 laptopów.</w:t>
      </w:r>
    </w:p>
    <w:p w:rsidR="00724240" w:rsidRPr="00AD1DA8" w:rsidRDefault="00724240" w:rsidP="008766C1">
      <w:pPr>
        <w:spacing w:before="0" w:after="0" w:line="360" w:lineRule="auto"/>
        <w:ind w:firstLine="360"/>
        <w:rPr>
          <w:sz w:val="20"/>
          <w:highlight w:val="yellow"/>
        </w:rPr>
      </w:pPr>
    </w:p>
    <w:p w:rsidR="006651E0" w:rsidRPr="002729E4" w:rsidRDefault="00085380" w:rsidP="00AD1DA8">
      <w:pPr>
        <w:pStyle w:val="Nagwek2"/>
        <w:spacing w:before="0"/>
        <w:jc w:val="center"/>
      </w:pPr>
      <w:bookmarkStart w:id="22" w:name="_Toc40185433"/>
      <w:r w:rsidRPr="002729E4">
        <w:t>6</w:t>
      </w:r>
      <w:r w:rsidR="00FE4426" w:rsidRPr="002729E4">
        <w:t xml:space="preserve">.2 </w:t>
      </w:r>
      <w:r w:rsidR="002C69EE" w:rsidRPr="002729E4">
        <w:t>Uczniowie</w:t>
      </w:r>
      <w:bookmarkEnd w:id="22"/>
    </w:p>
    <w:p w:rsidR="008356B6" w:rsidRPr="002729E4" w:rsidRDefault="001C1479" w:rsidP="00AD1DA8">
      <w:pPr>
        <w:spacing w:before="0" w:after="0" w:line="360" w:lineRule="auto"/>
        <w:ind w:firstLine="708"/>
      </w:pPr>
      <w:r w:rsidRPr="002729E4">
        <w:t>Liczbę</w:t>
      </w:r>
      <w:r w:rsidR="002C69EE" w:rsidRPr="002729E4">
        <w:t xml:space="preserve"> uczniów uczęszczających do placówek oświatowych w gminie Zakrzew przedstawia poniższa tabela.</w:t>
      </w:r>
    </w:p>
    <w:p w:rsidR="002C69EE" w:rsidRPr="002729E4" w:rsidRDefault="002C69EE" w:rsidP="001C1479">
      <w:pPr>
        <w:spacing w:before="0" w:after="0" w:line="240" w:lineRule="auto"/>
        <w:rPr>
          <w:i/>
        </w:rPr>
      </w:pPr>
      <w:r w:rsidRPr="002729E4">
        <w:rPr>
          <w:i/>
        </w:rPr>
        <w:t xml:space="preserve">Tabela </w:t>
      </w:r>
      <w:r w:rsidR="00085380" w:rsidRPr="002729E4">
        <w:rPr>
          <w:i/>
        </w:rPr>
        <w:t>6</w:t>
      </w:r>
      <w:r w:rsidRPr="002729E4">
        <w:rPr>
          <w:i/>
        </w:rPr>
        <w:t>.1 Uczniowie w szkołach w gminie Zakrzew na dzień 30</w:t>
      </w:r>
      <w:r w:rsidR="007C3E8F" w:rsidRPr="002729E4">
        <w:rPr>
          <w:i/>
        </w:rPr>
        <w:t xml:space="preserve"> września według raportu SIO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0"/>
        <w:gridCol w:w="997"/>
        <w:gridCol w:w="796"/>
        <w:gridCol w:w="797"/>
        <w:gridCol w:w="797"/>
        <w:gridCol w:w="872"/>
        <w:gridCol w:w="722"/>
        <w:gridCol w:w="797"/>
        <w:gridCol w:w="797"/>
        <w:gridCol w:w="797"/>
      </w:tblGrid>
      <w:tr w:rsidR="00C56A72" w:rsidRPr="002729E4" w:rsidTr="002729E4">
        <w:tc>
          <w:tcPr>
            <w:tcW w:w="1690" w:type="dxa"/>
            <w:vMerge w:val="restart"/>
            <w:vAlign w:val="center"/>
          </w:tcPr>
          <w:p w:rsidR="00C56A72" w:rsidRPr="002729E4" w:rsidRDefault="00C56A72" w:rsidP="00A41834">
            <w:pPr>
              <w:jc w:val="center"/>
              <w:rPr>
                <w:b/>
              </w:rPr>
            </w:pPr>
            <w:r w:rsidRPr="002729E4">
              <w:rPr>
                <w:b/>
              </w:rPr>
              <w:t>Typ szkoły</w:t>
            </w:r>
          </w:p>
        </w:tc>
        <w:tc>
          <w:tcPr>
            <w:tcW w:w="997" w:type="dxa"/>
            <w:vMerge w:val="restart"/>
            <w:vAlign w:val="center"/>
          </w:tcPr>
          <w:p w:rsidR="00C56A72" w:rsidRPr="002729E4" w:rsidRDefault="00C56A72" w:rsidP="00A41834">
            <w:pPr>
              <w:jc w:val="center"/>
              <w:rPr>
                <w:b/>
              </w:rPr>
            </w:pPr>
            <w:r w:rsidRPr="002729E4">
              <w:rPr>
                <w:b/>
              </w:rPr>
              <w:t>Klasa</w:t>
            </w:r>
          </w:p>
        </w:tc>
        <w:tc>
          <w:tcPr>
            <w:tcW w:w="3262" w:type="dxa"/>
            <w:gridSpan w:val="4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Liczba uczniów</w:t>
            </w:r>
          </w:p>
        </w:tc>
        <w:tc>
          <w:tcPr>
            <w:tcW w:w="3113" w:type="dxa"/>
            <w:gridSpan w:val="4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Liczba oddziałów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</w:p>
        </w:tc>
        <w:tc>
          <w:tcPr>
            <w:tcW w:w="997" w:type="dxa"/>
            <w:vMerge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</w:p>
        </w:tc>
        <w:tc>
          <w:tcPr>
            <w:tcW w:w="796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2016</w:t>
            </w:r>
          </w:p>
        </w:tc>
        <w:tc>
          <w:tcPr>
            <w:tcW w:w="797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2017</w:t>
            </w:r>
          </w:p>
        </w:tc>
        <w:tc>
          <w:tcPr>
            <w:tcW w:w="797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2018</w:t>
            </w:r>
          </w:p>
        </w:tc>
        <w:tc>
          <w:tcPr>
            <w:tcW w:w="872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2019</w:t>
            </w:r>
          </w:p>
        </w:tc>
        <w:tc>
          <w:tcPr>
            <w:tcW w:w="722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2016</w:t>
            </w:r>
          </w:p>
        </w:tc>
        <w:tc>
          <w:tcPr>
            <w:tcW w:w="797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2017</w:t>
            </w:r>
          </w:p>
        </w:tc>
        <w:tc>
          <w:tcPr>
            <w:tcW w:w="797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2018</w:t>
            </w:r>
          </w:p>
        </w:tc>
        <w:tc>
          <w:tcPr>
            <w:tcW w:w="797" w:type="dxa"/>
          </w:tcPr>
          <w:p w:rsidR="00C56A72" w:rsidRPr="002729E4" w:rsidRDefault="00C56A72" w:rsidP="008766C1">
            <w:pPr>
              <w:jc w:val="center"/>
              <w:rPr>
                <w:b/>
              </w:rPr>
            </w:pPr>
            <w:r w:rsidRPr="002729E4">
              <w:rPr>
                <w:b/>
              </w:rPr>
              <w:t>2019</w:t>
            </w:r>
          </w:p>
        </w:tc>
      </w:tr>
      <w:tr w:rsidR="00C56A72" w:rsidRPr="002729E4" w:rsidTr="002729E4">
        <w:tc>
          <w:tcPr>
            <w:tcW w:w="1690" w:type="dxa"/>
            <w:vMerge w:val="restart"/>
          </w:tcPr>
          <w:p w:rsidR="00C56A72" w:rsidRPr="002729E4" w:rsidRDefault="00C56A72" w:rsidP="008356B6">
            <w:pPr>
              <w:jc w:val="center"/>
            </w:pPr>
            <w:r w:rsidRPr="002729E4">
              <w:t>przedszkole i oddziały przedszkolne w szkołach podstawowych</w:t>
            </w:r>
          </w:p>
        </w:tc>
        <w:tc>
          <w:tcPr>
            <w:tcW w:w="997" w:type="dxa"/>
            <w:vAlign w:val="center"/>
          </w:tcPr>
          <w:p w:rsidR="00C56A72" w:rsidRPr="002729E4" w:rsidRDefault="00C56A72" w:rsidP="00A2697D">
            <w:pPr>
              <w:jc w:val="center"/>
            </w:pPr>
            <w:r w:rsidRPr="002729E4">
              <w:t>poniżej „0”</w:t>
            </w:r>
          </w:p>
        </w:tc>
        <w:tc>
          <w:tcPr>
            <w:tcW w:w="796" w:type="dxa"/>
            <w:vAlign w:val="center"/>
          </w:tcPr>
          <w:p w:rsidR="00C56A72" w:rsidRPr="002729E4" w:rsidRDefault="00C56A72" w:rsidP="00A2697D">
            <w:pPr>
              <w:jc w:val="right"/>
            </w:pPr>
            <w:r w:rsidRPr="002729E4">
              <w:t>182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A2697D">
            <w:pPr>
              <w:jc w:val="right"/>
            </w:pPr>
            <w:r w:rsidRPr="002729E4">
              <w:t>252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A2697D">
            <w:pPr>
              <w:jc w:val="right"/>
            </w:pPr>
            <w:r w:rsidRPr="002729E4">
              <w:t>240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305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8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11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11,5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17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  <w:vAlign w:val="center"/>
          </w:tcPr>
          <w:p w:rsidR="00C56A72" w:rsidRPr="002729E4" w:rsidRDefault="00C56A72" w:rsidP="00A2697D">
            <w:pPr>
              <w:jc w:val="center"/>
            </w:pPr>
            <w:r w:rsidRPr="002729E4">
              <w:t>„0”</w:t>
            </w:r>
          </w:p>
        </w:tc>
        <w:tc>
          <w:tcPr>
            <w:tcW w:w="796" w:type="dxa"/>
            <w:vAlign w:val="center"/>
          </w:tcPr>
          <w:p w:rsidR="00C56A72" w:rsidRPr="002729E4" w:rsidRDefault="00C56A72" w:rsidP="00A2697D">
            <w:pPr>
              <w:jc w:val="right"/>
            </w:pPr>
            <w:r w:rsidRPr="002729E4">
              <w:t>162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A2697D">
            <w:pPr>
              <w:jc w:val="right"/>
            </w:pPr>
            <w:r w:rsidRPr="002729E4">
              <w:t>156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A2697D">
            <w:pPr>
              <w:jc w:val="right"/>
            </w:pPr>
            <w:r w:rsidRPr="002729E4">
              <w:t>194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121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9,5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8</w:t>
            </w:r>
          </w:p>
        </w:tc>
      </w:tr>
      <w:tr w:rsidR="00C56A72" w:rsidRPr="002729E4" w:rsidTr="002729E4">
        <w:tc>
          <w:tcPr>
            <w:tcW w:w="1690" w:type="dxa"/>
            <w:vMerge w:val="restart"/>
            <w:vAlign w:val="center"/>
          </w:tcPr>
          <w:p w:rsidR="00C56A72" w:rsidRPr="002729E4" w:rsidRDefault="00C56A72" w:rsidP="008356B6">
            <w:pPr>
              <w:jc w:val="center"/>
            </w:pPr>
            <w:r w:rsidRPr="002729E4">
              <w:t>szkoły podstawowe</w:t>
            </w: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1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115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152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143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169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10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2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162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123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153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147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10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8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3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160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165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126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157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10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10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8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4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131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177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168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124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8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7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5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125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141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181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169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7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8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9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9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6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134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125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141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184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7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7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8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9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7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0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139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125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144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0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6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7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8</w:t>
            </w:r>
          </w:p>
        </w:tc>
      </w:tr>
      <w:tr w:rsidR="00C56A72" w:rsidRPr="002729E4" w:rsidTr="002729E4">
        <w:tc>
          <w:tcPr>
            <w:tcW w:w="1690" w:type="dxa"/>
            <w:vMerge/>
          </w:tcPr>
          <w:p w:rsidR="00C56A72" w:rsidRPr="002729E4" w:rsidRDefault="00C56A72" w:rsidP="008356B6">
            <w:pPr>
              <w:rPr>
                <w:i/>
              </w:rPr>
            </w:pPr>
          </w:p>
        </w:tc>
        <w:tc>
          <w:tcPr>
            <w:tcW w:w="997" w:type="dxa"/>
          </w:tcPr>
          <w:p w:rsidR="00C56A72" w:rsidRPr="002729E4" w:rsidRDefault="00C56A72" w:rsidP="008356B6">
            <w:pPr>
              <w:jc w:val="center"/>
            </w:pPr>
            <w:r w:rsidRPr="002729E4">
              <w:t>8</w:t>
            </w:r>
          </w:p>
        </w:tc>
        <w:tc>
          <w:tcPr>
            <w:tcW w:w="796" w:type="dxa"/>
          </w:tcPr>
          <w:p w:rsidR="00C56A72" w:rsidRPr="002729E4" w:rsidRDefault="00C56A72" w:rsidP="008356B6">
            <w:pPr>
              <w:jc w:val="right"/>
            </w:pPr>
            <w:r w:rsidRPr="002729E4">
              <w:t>0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0</w:t>
            </w:r>
          </w:p>
        </w:tc>
        <w:tc>
          <w:tcPr>
            <w:tcW w:w="797" w:type="dxa"/>
          </w:tcPr>
          <w:p w:rsidR="00C56A72" w:rsidRPr="002729E4" w:rsidRDefault="00C56A72" w:rsidP="008356B6">
            <w:pPr>
              <w:jc w:val="right"/>
            </w:pPr>
            <w:r w:rsidRPr="002729E4">
              <w:t>140</w:t>
            </w:r>
          </w:p>
        </w:tc>
        <w:tc>
          <w:tcPr>
            <w:tcW w:w="872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126</w:t>
            </w:r>
          </w:p>
        </w:tc>
        <w:tc>
          <w:tcPr>
            <w:tcW w:w="722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0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0</w:t>
            </w:r>
          </w:p>
        </w:tc>
        <w:tc>
          <w:tcPr>
            <w:tcW w:w="797" w:type="dxa"/>
            <w:vAlign w:val="center"/>
          </w:tcPr>
          <w:p w:rsidR="00C56A72" w:rsidRPr="002729E4" w:rsidRDefault="00C56A72" w:rsidP="00931B52">
            <w:pPr>
              <w:jc w:val="right"/>
            </w:pPr>
            <w:r w:rsidRPr="002729E4">
              <w:t>6</w:t>
            </w:r>
          </w:p>
        </w:tc>
        <w:tc>
          <w:tcPr>
            <w:tcW w:w="797" w:type="dxa"/>
            <w:vAlign w:val="center"/>
          </w:tcPr>
          <w:p w:rsidR="00C56A72" w:rsidRPr="002729E4" w:rsidRDefault="00931B52" w:rsidP="00931B52">
            <w:pPr>
              <w:jc w:val="right"/>
            </w:pPr>
            <w:r w:rsidRPr="002729E4">
              <w:t>7</w:t>
            </w:r>
          </w:p>
        </w:tc>
      </w:tr>
      <w:tr w:rsidR="00C56A72" w:rsidRPr="007614EE" w:rsidTr="002729E4">
        <w:trPr>
          <w:trHeight w:val="136"/>
        </w:trPr>
        <w:tc>
          <w:tcPr>
            <w:tcW w:w="1690" w:type="dxa"/>
          </w:tcPr>
          <w:p w:rsidR="00C56A72" w:rsidRPr="007614EE" w:rsidRDefault="00C56A72" w:rsidP="00A2697D">
            <w:pPr>
              <w:rPr>
                <w:i/>
                <w:sz w:val="16"/>
                <w:szCs w:val="16"/>
              </w:rPr>
            </w:pPr>
          </w:p>
        </w:tc>
        <w:tc>
          <w:tcPr>
            <w:tcW w:w="997" w:type="dxa"/>
          </w:tcPr>
          <w:p w:rsidR="00C56A72" w:rsidRPr="007614EE" w:rsidRDefault="00C56A72" w:rsidP="00A2697D">
            <w:pPr>
              <w:rPr>
                <w:szCs w:val="24"/>
              </w:rPr>
            </w:pPr>
            <w:r w:rsidRPr="007614EE">
              <w:rPr>
                <w:szCs w:val="24"/>
              </w:rPr>
              <w:t>Łącznie</w:t>
            </w:r>
          </w:p>
        </w:tc>
        <w:tc>
          <w:tcPr>
            <w:tcW w:w="796" w:type="dxa"/>
          </w:tcPr>
          <w:p w:rsidR="00C56A72" w:rsidRPr="007614EE" w:rsidRDefault="00C56A72" w:rsidP="00A2697D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1472</w:t>
            </w:r>
          </w:p>
        </w:tc>
        <w:tc>
          <w:tcPr>
            <w:tcW w:w="797" w:type="dxa"/>
          </w:tcPr>
          <w:p w:rsidR="00C56A72" w:rsidRPr="007614EE" w:rsidRDefault="00C56A72" w:rsidP="00A2697D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1632</w:t>
            </w:r>
          </w:p>
        </w:tc>
        <w:tc>
          <w:tcPr>
            <w:tcW w:w="797" w:type="dxa"/>
          </w:tcPr>
          <w:p w:rsidR="00C56A72" w:rsidRPr="007614EE" w:rsidRDefault="00C56A72" w:rsidP="00A2697D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1705</w:t>
            </w:r>
          </w:p>
        </w:tc>
        <w:tc>
          <w:tcPr>
            <w:tcW w:w="872" w:type="dxa"/>
            <w:vAlign w:val="center"/>
          </w:tcPr>
          <w:p w:rsidR="00C56A72" w:rsidRPr="007614EE" w:rsidRDefault="00931B52" w:rsidP="00931B52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1646</w:t>
            </w:r>
          </w:p>
        </w:tc>
        <w:tc>
          <w:tcPr>
            <w:tcW w:w="722" w:type="dxa"/>
            <w:vAlign w:val="center"/>
          </w:tcPr>
          <w:p w:rsidR="00C56A72" w:rsidRPr="007614EE" w:rsidRDefault="00C56A72" w:rsidP="00931B52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81</w:t>
            </w:r>
          </w:p>
        </w:tc>
        <w:tc>
          <w:tcPr>
            <w:tcW w:w="797" w:type="dxa"/>
            <w:vAlign w:val="center"/>
          </w:tcPr>
          <w:p w:rsidR="00C56A72" w:rsidRPr="007614EE" w:rsidRDefault="00C56A72" w:rsidP="00931B52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87</w:t>
            </w:r>
          </w:p>
        </w:tc>
        <w:tc>
          <w:tcPr>
            <w:tcW w:w="797" w:type="dxa"/>
            <w:vAlign w:val="center"/>
          </w:tcPr>
          <w:p w:rsidR="00C56A72" w:rsidRPr="007614EE" w:rsidRDefault="00C56A72" w:rsidP="00931B52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91</w:t>
            </w:r>
          </w:p>
        </w:tc>
        <w:tc>
          <w:tcPr>
            <w:tcW w:w="797" w:type="dxa"/>
            <w:vAlign w:val="center"/>
          </w:tcPr>
          <w:p w:rsidR="00C56A72" w:rsidRPr="007614EE" w:rsidRDefault="008A0568" w:rsidP="00931B52">
            <w:pPr>
              <w:jc w:val="right"/>
              <w:rPr>
                <w:szCs w:val="24"/>
              </w:rPr>
            </w:pPr>
            <w:r w:rsidRPr="007614EE">
              <w:rPr>
                <w:szCs w:val="24"/>
              </w:rPr>
              <w:t>91</w:t>
            </w:r>
          </w:p>
        </w:tc>
      </w:tr>
    </w:tbl>
    <w:p w:rsidR="002C69EE" w:rsidRPr="007614EE" w:rsidRDefault="007614EE" w:rsidP="008766C1">
      <w:pPr>
        <w:spacing w:before="0" w:after="0" w:line="360" w:lineRule="auto"/>
        <w:rPr>
          <w:i/>
          <w:sz w:val="16"/>
          <w:szCs w:val="16"/>
        </w:rPr>
      </w:pPr>
      <w:r w:rsidRPr="007614EE">
        <w:rPr>
          <w:i/>
          <w:sz w:val="16"/>
          <w:szCs w:val="16"/>
        </w:rPr>
        <w:t>Źródło: dane Referatu Społeczno</w:t>
      </w:r>
      <w:r>
        <w:rPr>
          <w:i/>
          <w:sz w:val="16"/>
          <w:szCs w:val="16"/>
        </w:rPr>
        <w:t>-</w:t>
      </w:r>
      <w:r w:rsidRPr="007614EE">
        <w:rPr>
          <w:i/>
          <w:sz w:val="16"/>
          <w:szCs w:val="16"/>
        </w:rPr>
        <w:t>Oświatowego Urzędu Gminy, raport SIO</w:t>
      </w:r>
    </w:p>
    <w:p w:rsidR="000524CF" w:rsidRDefault="002C69EE" w:rsidP="008766C1">
      <w:pPr>
        <w:spacing w:before="0" w:after="0" w:line="360" w:lineRule="auto"/>
      </w:pPr>
      <w:r w:rsidRPr="002729E4">
        <w:tab/>
      </w:r>
    </w:p>
    <w:p w:rsidR="001E402D" w:rsidRDefault="002729E4" w:rsidP="000524CF">
      <w:pPr>
        <w:spacing w:before="0" w:after="0" w:line="360" w:lineRule="auto"/>
        <w:ind w:firstLine="708"/>
      </w:pPr>
      <w:r w:rsidRPr="002729E4">
        <w:lastRenderedPageBreak/>
        <w:t>Analizując powyższe dane można zauważyć stopniowy wzrost zainteresowania wychowaniem przedszkolnym. Do przedszkola uczęszcza coraz więcej trzy- i czterolatków.</w:t>
      </w:r>
      <w:r w:rsidR="00994CA0">
        <w:t xml:space="preserve"> </w:t>
      </w:r>
      <w:r w:rsidR="008514F6">
        <w:t>Z kolei do szkół podstawowych uczęszcza zdecydowana większość dzieci mieszkających w ich obwodach. Najniższy odsetek uczniów uczęszczających do szkoły obwodowej występuje w przypadku placówki w Bielisze. Wynika to z faktu, że dotychczasowe siedziby w Wacynie i Janiszewie były zlokalizowane w starych budynkach, w których nie było warunków do</w:t>
      </w:r>
      <w:r w:rsidR="00577019">
        <w:t> </w:t>
      </w:r>
      <w:r w:rsidR="008514F6">
        <w:t>prowadzenia zajęć. W związku z tym wielu rodziców decydowało się na szkoły radomskie. W</w:t>
      </w:r>
      <w:r w:rsidR="001E402D">
        <w:t> </w:t>
      </w:r>
      <w:r w:rsidR="008514F6">
        <w:t xml:space="preserve">tej chwili mieszkańcy Wacyna, Bielichy i Janiszewa coraz częściej wybierają szkołę obwodową. </w:t>
      </w:r>
      <w:r w:rsidR="0005555F" w:rsidRPr="002729E4">
        <w:t>Ten pozytywny trend, zarówno z</w:t>
      </w:r>
      <w:r w:rsidR="001C1479" w:rsidRPr="002729E4">
        <w:t> </w:t>
      </w:r>
      <w:r w:rsidR="0005555F" w:rsidRPr="002729E4">
        <w:t xml:space="preserve">perspektywy sytuacji finansowej gminy (wpływ ilości uczniów na wysokość części oświatowej subwencji ogólnej), jak i społecznej (świadomość przynależności do społeczności lokalnej), jest </w:t>
      </w:r>
      <w:r w:rsidR="00377C9D" w:rsidRPr="002729E4">
        <w:t>wzmacniany</w:t>
      </w:r>
      <w:r w:rsidR="0005555F" w:rsidRPr="002729E4">
        <w:t xml:space="preserve"> ponadto powstaniem </w:t>
      </w:r>
      <w:r w:rsidR="008514F6">
        <w:t xml:space="preserve">przedszkola w Bielisze, które </w:t>
      </w:r>
      <w:r w:rsidR="001E402D">
        <w:t>rozpocznie</w:t>
      </w:r>
      <w:r w:rsidR="008514F6">
        <w:t xml:space="preserve"> funkcjonowanie w 2020 roku.</w:t>
      </w:r>
    </w:p>
    <w:p w:rsidR="00DA3DE6" w:rsidRPr="00BC0B2F" w:rsidRDefault="0005555F" w:rsidP="008766C1">
      <w:pPr>
        <w:spacing w:before="0" w:after="0" w:line="360" w:lineRule="auto"/>
      </w:pPr>
      <w:r w:rsidRPr="00BC0B2F">
        <w:tab/>
        <w:t>Wsparcie dla indywidualnych potrzeb uczniów zapewnione jest przez dostosowanie oferty zajęć w poszczególnych placówkach oświatowych. Są to zarówno zajęcia skierowane do</w:t>
      </w:r>
      <w:r w:rsidR="000857BD">
        <w:t> </w:t>
      </w:r>
      <w:r w:rsidRPr="00BC0B2F">
        <w:t>uczniów z dysfunkcjami – zajęcia korekcyjno-kompensacyjne</w:t>
      </w:r>
      <w:r w:rsidR="00DA3DE6" w:rsidRPr="00BC0B2F">
        <w:t>, rewalidacyjne, dydaktyczno-wyrównawcze, logopedyczne</w:t>
      </w:r>
      <w:r w:rsidR="00C50138" w:rsidRPr="00BC0B2F">
        <w:t xml:space="preserve"> i</w:t>
      </w:r>
      <w:r w:rsidR="00DA3DE6" w:rsidRPr="00BC0B2F">
        <w:t xml:space="preserve"> terapia pedagogiczna; jak i zajęcia rozwijające zainteresowania – koła zainteresowań, zajęcia językowe, sportowe. W szkołach odbywają się ponadto odpłatne zajęcia sportowe i taneczne, organizowane przez inne podmioty. </w:t>
      </w:r>
    </w:p>
    <w:p w:rsidR="0005555F" w:rsidRPr="00BC0B2F" w:rsidRDefault="00DA3DE6" w:rsidP="008766C1">
      <w:pPr>
        <w:spacing w:before="0" w:after="0" w:line="360" w:lineRule="auto"/>
        <w:ind w:firstLine="708"/>
      </w:pPr>
      <w:r w:rsidRPr="00BC0B2F">
        <w:t>Uczniowie szczególnie uzdolnieni otrzymują na zakończenie roku szkolnego stypendium wójta. Kwalifikacja uprawnionych do otrzymania nagrody finansowej odbywa się poprzez weryfikację średniej ocen z przedmiotów obowiązkowych oraz oceny z zachowania. W 201</w:t>
      </w:r>
      <w:r w:rsidR="00BC0B2F" w:rsidRPr="00BC0B2F">
        <w:t>9</w:t>
      </w:r>
      <w:r w:rsidRPr="00BC0B2F">
        <w:t xml:space="preserve"> roku stypendium otrzymało </w:t>
      </w:r>
      <w:r w:rsidR="00BC0B2F" w:rsidRPr="00BC0B2F">
        <w:t>65</w:t>
      </w:r>
      <w:r w:rsidRPr="00BC0B2F">
        <w:t xml:space="preserve"> uczniów klas IV-VII</w:t>
      </w:r>
      <w:r w:rsidR="00BC0B2F" w:rsidRPr="00BC0B2F">
        <w:t>I</w:t>
      </w:r>
      <w:r w:rsidRPr="00BC0B2F">
        <w:t xml:space="preserve"> szkół podstawowych oraz klas</w:t>
      </w:r>
      <w:r w:rsidR="00BC0B2F" w:rsidRPr="00BC0B2F">
        <w:t>y III</w:t>
      </w:r>
      <w:r w:rsidRPr="00BC0B2F">
        <w:t xml:space="preserve"> gimnazjum, a na </w:t>
      </w:r>
      <w:r w:rsidR="00377C9D" w:rsidRPr="00BC0B2F">
        <w:t>ten cel</w:t>
      </w:r>
      <w:r w:rsidRPr="00BC0B2F">
        <w:t xml:space="preserve"> wydatkowano kwotę </w:t>
      </w:r>
      <w:r w:rsidR="00BC0B2F" w:rsidRPr="00BC0B2F">
        <w:t>15 000,00</w:t>
      </w:r>
      <w:r w:rsidRPr="00BC0B2F">
        <w:t xml:space="preserve"> zł.</w:t>
      </w:r>
    </w:p>
    <w:p w:rsidR="00DA3DE6" w:rsidRPr="00BC0B2F" w:rsidRDefault="00DA3DE6" w:rsidP="008766C1">
      <w:pPr>
        <w:spacing w:before="0" w:after="0" w:line="360" w:lineRule="auto"/>
        <w:ind w:firstLine="708"/>
      </w:pPr>
      <w:r w:rsidRPr="00BC0B2F">
        <w:t>Kontakt nauczycieli z rodzicami nie ogranicza się do spotkań w czasie wywiadówek. Szkoły organizują dni otwarte, w czasie których nauczyciele są do dyspozycji rodziców w</w:t>
      </w:r>
      <w:r w:rsidR="004D6FD9" w:rsidRPr="00BC0B2F">
        <w:t> </w:t>
      </w:r>
      <w:r w:rsidRPr="00BC0B2F">
        <w:t xml:space="preserve">czasie spotkań indywidualnych. Wymiana informacji </w:t>
      </w:r>
      <w:r w:rsidR="009505F9" w:rsidRPr="00BC0B2F">
        <w:t>następuje</w:t>
      </w:r>
      <w:r w:rsidRPr="00BC0B2F">
        <w:t xml:space="preserve"> ponadto przy udziale dzi</w:t>
      </w:r>
      <w:r w:rsidR="009505F9" w:rsidRPr="00BC0B2F">
        <w:t>e</w:t>
      </w:r>
      <w:r w:rsidRPr="00BC0B2F">
        <w:t>nnika elektronicznego, który funkcjonuje we wszystkich szkołach.</w:t>
      </w:r>
    </w:p>
    <w:p w:rsidR="00F410C1" w:rsidRPr="00BC0B2F" w:rsidRDefault="00DA3DE6" w:rsidP="00F258EF">
      <w:pPr>
        <w:spacing w:before="0" w:after="0" w:line="360" w:lineRule="auto"/>
        <w:ind w:firstLine="708"/>
      </w:pPr>
      <w:r w:rsidRPr="00BC0B2F">
        <w:t>Uczniowie niepełnosprawni, posiadający orzeczenie o potrzebie kształcenia specjalnego, uczęszczający do placówek ogólnodostępnych, dla których organem prowadzącym jest gmina Zakrzew, objęci są szczególnym wsparciem. W zależności od</w:t>
      </w:r>
      <w:r w:rsidR="004D6FD9" w:rsidRPr="00BC0B2F">
        <w:t> </w:t>
      </w:r>
      <w:r w:rsidRPr="00BC0B2F">
        <w:t xml:space="preserve">stopnia i rodzaju niepełnosprawności jest to zakup odpowiednich podręczników i pomocy dydaktycznych, wsparcie specjalistów, </w:t>
      </w:r>
      <w:r w:rsidR="00377C9D" w:rsidRPr="00BC0B2F">
        <w:t xml:space="preserve">a </w:t>
      </w:r>
      <w:r w:rsidRPr="00BC0B2F">
        <w:t xml:space="preserve">w </w:t>
      </w:r>
      <w:r w:rsidR="004D6FD9" w:rsidRPr="00BC0B2F">
        <w:t>przypadkach, które tego wymagają,</w:t>
      </w:r>
      <w:r w:rsidRPr="00BC0B2F">
        <w:t xml:space="preserve"> nauczanie indywidualne.</w:t>
      </w:r>
      <w:r w:rsidR="00BC0B2F">
        <w:t xml:space="preserve"> </w:t>
      </w:r>
    </w:p>
    <w:p w:rsidR="00F258EF" w:rsidRPr="00C369B2" w:rsidRDefault="00F258EF" w:rsidP="00F258EF">
      <w:pPr>
        <w:spacing w:before="0" w:after="0" w:line="360" w:lineRule="auto"/>
        <w:ind w:firstLine="708"/>
        <w:rPr>
          <w:highlight w:val="yellow"/>
        </w:rPr>
      </w:pPr>
    </w:p>
    <w:p w:rsidR="006651E0" w:rsidRPr="001F4442" w:rsidRDefault="00085380" w:rsidP="00AD1DA8">
      <w:pPr>
        <w:pStyle w:val="Nagwek2"/>
        <w:spacing w:before="0"/>
        <w:jc w:val="center"/>
      </w:pPr>
      <w:bookmarkStart w:id="23" w:name="_Toc40185434"/>
      <w:r w:rsidRPr="001F4442">
        <w:lastRenderedPageBreak/>
        <w:t>6</w:t>
      </w:r>
      <w:r w:rsidR="00FE4426" w:rsidRPr="001F4442">
        <w:t xml:space="preserve">.3 </w:t>
      </w:r>
      <w:r w:rsidR="00676033" w:rsidRPr="001F4442">
        <w:t>Kadra</w:t>
      </w:r>
      <w:bookmarkEnd w:id="23"/>
    </w:p>
    <w:p w:rsidR="009A6CA9" w:rsidRPr="001F4442" w:rsidRDefault="009415F3" w:rsidP="00AD1DA8">
      <w:pPr>
        <w:spacing w:before="0" w:after="0" w:line="360" w:lineRule="auto"/>
        <w:ind w:firstLine="708"/>
      </w:pPr>
      <w:r w:rsidRPr="001F4442">
        <w:t>Liczbę</w:t>
      </w:r>
      <w:r w:rsidR="00676033" w:rsidRPr="001F4442">
        <w:t xml:space="preserve"> nauczycieli w placówkach prowadzonych przez </w:t>
      </w:r>
      <w:r w:rsidRPr="001F4442">
        <w:t>gminę</w:t>
      </w:r>
      <w:r w:rsidR="00676033" w:rsidRPr="001F4442">
        <w:t xml:space="preserve"> Zakrzew z</w:t>
      </w:r>
      <w:r w:rsidR="00521FD3" w:rsidRPr="001F4442">
        <w:t> </w:t>
      </w:r>
      <w:r w:rsidR="00676033" w:rsidRPr="001F4442">
        <w:t>uwzględnieniem stopnia awansu zawodowego przedstawiono w poniższej tabeli.</w:t>
      </w:r>
    </w:p>
    <w:p w:rsidR="00676033" w:rsidRPr="001F4442" w:rsidRDefault="00676033" w:rsidP="00521FD3">
      <w:pPr>
        <w:spacing w:before="0" w:after="0" w:line="240" w:lineRule="auto"/>
        <w:rPr>
          <w:i/>
        </w:rPr>
      </w:pPr>
      <w:r w:rsidRPr="001F4442">
        <w:rPr>
          <w:i/>
        </w:rPr>
        <w:t xml:space="preserve">Tabela </w:t>
      </w:r>
      <w:r w:rsidR="00085380" w:rsidRPr="001F4442">
        <w:rPr>
          <w:i/>
        </w:rPr>
        <w:t>6</w:t>
      </w:r>
      <w:r w:rsidRPr="001F4442">
        <w:rPr>
          <w:i/>
        </w:rPr>
        <w:t>.2 Nauczyciele w gminie Zakrzew na dzień 30.09</w:t>
      </w:r>
      <w:r w:rsidR="007C3E8F" w:rsidRPr="001F4442">
        <w:rPr>
          <w:i/>
        </w:rPr>
        <w:t xml:space="preserve"> według raportu SIO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1905"/>
        <w:gridCol w:w="1038"/>
        <w:gridCol w:w="1269"/>
        <w:gridCol w:w="1269"/>
        <w:gridCol w:w="1269"/>
        <w:gridCol w:w="1269"/>
        <w:gridCol w:w="1269"/>
      </w:tblGrid>
      <w:tr w:rsidR="00676033" w:rsidRPr="001F4442" w:rsidTr="00724240">
        <w:tc>
          <w:tcPr>
            <w:tcW w:w="1905" w:type="dxa"/>
            <w:vAlign w:val="center"/>
          </w:tcPr>
          <w:p w:rsidR="00676033" w:rsidRPr="001F4442" w:rsidRDefault="003166EA" w:rsidP="008766C1">
            <w:pPr>
              <w:jc w:val="center"/>
              <w:rPr>
                <w:b/>
              </w:rPr>
            </w:pPr>
            <w:r w:rsidRPr="001F4442">
              <w:rPr>
                <w:b/>
              </w:rPr>
              <w:t>W</w:t>
            </w:r>
            <w:r w:rsidR="00676033" w:rsidRPr="001F4442">
              <w:rPr>
                <w:b/>
              </w:rPr>
              <w:t>yszczególnie</w:t>
            </w:r>
            <w:r w:rsidR="00821984" w:rsidRPr="001F4442">
              <w:rPr>
                <w:b/>
              </w:rPr>
              <w:t>-</w:t>
            </w:r>
            <w:r w:rsidR="00676033" w:rsidRPr="001F4442">
              <w:rPr>
                <w:b/>
              </w:rPr>
              <w:t>nie</w:t>
            </w:r>
          </w:p>
        </w:tc>
        <w:tc>
          <w:tcPr>
            <w:tcW w:w="1038" w:type="dxa"/>
            <w:vAlign w:val="center"/>
          </w:tcPr>
          <w:p w:rsidR="00676033" w:rsidRPr="001F4442" w:rsidRDefault="003166EA" w:rsidP="008766C1">
            <w:pPr>
              <w:jc w:val="center"/>
              <w:rPr>
                <w:b/>
              </w:rPr>
            </w:pPr>
            <w:r w:rsidRPr="001F4442">
              <w:rPr>
                <w:b/>
              </w:rPr>
              <w:t>O</w:t>
            </w:r>
            <w:r w:rsidR="00676033" w:rsidRPr="001F4442">
              <w:rPr>
                <w:b/>
              </w:rPr>
              <w:t>gółem</w:t>
            </w:r>
          </w:p>
        </w:tc>
        <w:tc>
          <w:tcPr>
            <w:tcW w:w="1269" w:type="dxa"/>
            <w:vAlign w:val="center"/>
          </w:tcPr>
          <w:p w:rsidR="00676033" w:rsidRPr="001F4442" w:rsidRDefault="003166EA" w:rsidP="008766C1">
            <w:pPr>
              <w:jc w:val="center"/>
              <w:rPr>
                <w:b/>
              </w:rPr>
            </w:pPr>
            <w:r w:rsidRPr="001F4442">
              <w:rPr>
                <w:b/>
              </w:rPr>
              <w:t>B</w:t>
            </w:r>
            <w:r w:rsidR="00676033" w:rsidRPr="001F4442">
              <w:rPr>
                <w:b/>
              </w:rPr>
              <w:t>ez stopnia</w:t>
            </w:r>
          </w:p>
        </w:tc>
        <w:tc>
          <w:tcPr>
            <w:tcW w:w="1269" w:type="dxa"/>
            <w:vAlign w:val="center"/>
          </w:tcPr>
          <w:p w:rsidR="00676033" w:rsidRPr="001F4442" w:rsidRDefault="003166EA" w:rsidP="008766C1">
            <w:pPr>
              <w:jc w:val="center"/>
              <w:rPr>
                <w:b/>
              </w:rPr>
            </w:pPr>
            <w:r w:rsidRPr="001F4442">
              <w:rPr>
                <w:b/>
              </w:rPr>
              <w:t>S</w:t>
            </w:r>
            <w:r w:rsidR="00676033" w:rsidRPr="001F4442">
              <w:rPr>
                <w:b/>
              </w:rPr>
              <w:t>tażysta</w:t>
            </w:r>
          </w:p>
        </w:tc>
        <w:tc>
          <w:tcPr>
            <w:tcW w:w="1269" w:type="dxa"/>
            <w:vAlign w:val="center"/>
          </w:tcPr>
          <w:p w:rsidR="00676033" w:rsidRPr="001F4442" w:rsidRDefault="003166EA" w:rsidP="008766C1">
            <w:pPr>
              <w:jc w:val="center"/>
              <w:rPr>
                <w:b/>
              </w:rPr>
            </w:pPr>
            <w:r w:rsidRPr="001F4442">
              <w:rPr>
                <w:b/>
              </w:rPr>
              <w:t>K</w:t>
            </w:r>
            <w:r w:rsidR="00676033" w:rsidRPr="001F4442">
              <w:rPr>
                <w:b/>
              </w:rPr>
              <w:t>ontrak</w:t>
            </w:r>
            <w:r w:rsidR="006651E0" w:rsidRPr="001F4442">
              <w:rPr>
                <w:b/>
              </w:rPr>
              <w:t>-</w:t>
            </w:r>
            <w:r w:rsidR="00676033" w:rsidRPr="001F4442">
              <w:rPr>
                <w:b/>
              </w:rPr>
              <w:t>towy</w:t>
            </w:r>
          </w:p>
        </w:tc>
        <w:tc>
          <w:tcPr>
            <w:tcW w:w="1269" w:type="dxa"/>
            <w:vAlign w:val="center"/>
          </w:tcPr>
          <w:p w:rsidR="00676033" w:rsidRPr="001F4442" w:rsidRDefault="009505F9" w:rsidP="008766C1">
            <w:pPr>
              <w:jc w:val="center"/>
              <w:rPr>
                <w:b/>
              </w:rPr>
            </w:pPr>
            <w:r w:rsidRPr="001F4442">
              <w:rPr>
                <w:b/>
              </w:rPr>
              <w:t>M</w:t>
            </w:r>
            <w:r w:rsidR="00676033" w:rsidRPr="001F4442">
              <w:rPr>
                <w:b/>
              </w:rPr>
              <w:t>ianowa</w:t>
            </w:r>
            <w:r w:rsidR="006651E0" w:rsidRPr="001F4442">
              <w:rPr>
                <w:b/>
              </w:rPr>
              <w:t>-</w:t>
            </w:r>
            <w:r w:rsidR="00676033" w:rsidRPr="001F4442">
              <w:rPr>
                <w:b/>
              </w:rPr>
              <w:t>ny</w:t>
            </w:r>
          </w:p>
        </w:tc>
        <w:tc>
          <w:tcPr>
            <w:tcW w:w="1269" w:type="dxa"/>
            <w:vAlign w:val="center"/>
          </w:tcPr>
          <w:p w:rsidR="00676033" w:rsidRPr="001F4442" w:rsidRDefault="009505F9" w:rsidP="008766C1">
            <w:pPr>
              <w:jc w:val="center"/>
              <w:rPr>
                <w:b/>
              </w:rPr>
            </w:pPr>
            <w:r w:rsidRPr="001F4442">
              <w:rPr>
                <w:b/>
              </w:rPr>
              <w:t>D</w:t>
            </w:r>
            <w:r w:rsidR="00676033" w:rsidRPr="001F4442">
              <w:rPr>
                <w:b/>
              </w:rPr>
              <w:t>yplomo</w:t>
            </w:r>
            <w:r w:rsidR="006651E0" w:rsidRPr="001F4442">
              <w:rPr>
                <w:b/>
              </w:rPr>
              <w:t>-</w:t>
            </w:r>
            <w:r w:rsidR="00676033" w:rsidRPr="001F4442">
              <w:rPr>
                <w:b/>
              </w:rPr>
              <w:t>wany</w:t>
            </w:r>
          </w:p>
        </w:tc>
      </w:tr>
      <w:tr w:rsidR="00676033" w:rsidRPr="001F4442" w:rsidTr="00724240">
        <w:tc>
          <w:tcPr>
            <w:tcW w:w="1905" w:type="dxa"/>
          </w:tcPr>
          <w:p w:rsidR="00676033" w:rsidRPr="001F4442" w:rsidRDefault="007614EE" w:rsidP="008766C1">
            <w:r w:rsidRPr="001F4442">
              <w:t>Etaty w 2018 roku</w:t>
            </w:r>
          </w:p>
        </w:tc>
        <w:tc>
          <w:tcPr>
            <w:tcW w:w="1038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160</w:t>
            </w:r>
          </w:p>
        </w:tc>
        <w:tc>
          <w:tcPr>
            <w:tcW w:w="1269" w:type="dxa"/>
            <w:vAlign w:val="center"/>
          </w:tcPr>
          <w:p w:rsidR="00676033" w:rsidRPr="001F4442" w:rsidRDefault="00676033" w:rsidP="008766C1">
            <w:pPr>
              <w:jc w:val="right"/>
            </w:pPr>
            <w:r w:rsidRPr="001F4442">
              <w:t>1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7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30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25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97</w:t>
            </w:r>
          </w:p>
        </w:tc>
      </w:tr>
      <w:tr w:rsidR="00676033" w:rsidRPr="00C369B2" w:rsidTr="00724240">
        <w:tc>
          <w:tcPr>
            <w:tcW w:w="1905" w:type="dxa"/>
          </w:tcPr>
          <w:p w:rsidR="00676033" w:rsidRPr="001F4442" w:rsidRDefault="007614EE" w:rsidP="008766C1">
            <w:r w:rsidRPr="001F4442">
              <w:t>Etaty w 2019 roku</w:t>
            </w:r>
          </w:p>
        </w:tc>
        <w:tc>
          <w:tcPr>
            <w:tcW w:w="1038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161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2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12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22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23</w:t>
            </w:r>
          </w:p>
        </w:tc>
        <w:tc>
          <w:tcPr>
            <w:tcW w:w="1269" w:type="dxa"/>
            <w:vAlign w:val="center"/>
          </w:tcPr>
          <w:p w:rsidR="00676033" w:rsidRPr="001F4442" w:rsidRDefault="007614EE" w:rsidP="008766C1">
            <w:pPr>
              <w:jc w:val="right"/>
            </w:pPr>
            <w:r w:rsidRPr="001F4442">
              <w:t>102</w:t>
            </w:r>
          </w:p>
        </w:tc>
      </w:tr>
    </w:tbl>
    <w:p w:rsidR="001F4442" w:rsidRPr="007614EE" w:rsidRDefault="001F4442" w:rsidP="001F4442">
      <w:pPr>
        <w:spacing w:before="0" w:after="0" w:line="360" w:lineRule="auto"/>
        <w:rPr>
          <w:i/>
          <w:sz w:val="16"/>
          <w:szCs w:val="16"/>
        </w:rPr>
      </w:pPr>
      <w:r w:rsidRPr="007614EE">
        <w:rPr>
          <w:i/>
          <w:sz w:val="16"/>
          <w:szCs w:val="16"/>
        </w:rPr>
        <w:t>Źródło: dane Referatu Społeczno</w:t>
      </w:r>
      <w:r>
        <w:rPr>
          <w:i/>
          <w:sz w:val="16"/>
          <w:szCs w:val="16"/>
        </w:rPr>
        <w:t>-</w:t>
      </w:r>
      <w:r w:rsidRPr="007614EE">
        <w:rPr>
          <w:i/>
          <w:sz w:val="16"/>
          <w:szCs w:val="16"/>
        </w:rPr>
        <w:t>Oświatowego Urzędu Gminy, raport SIO</w:t>
      </w:r>
    </w:p>
    <w:p w:rsidR="000524CF" w:rsidRDefault="000524CF" w:rsidP="008766C1">
      <w:pPr>
        <w:spacing w:before="0" w:after="0" w:line="360" w:lineRule="auto"/>
        <w:ind w:firstLine="708"/>
      </w:pPr>
    </w:p>
    <w:p w:rsidR="00676033" w:rsidRPr="00BC0B2F" w:rsidRDefault="00676033" w:rsidP="008766C1">
      <w:pPr>
        <w:spacing w:before="0" w:after="0" w:line="360" w:lineRule="auto"/>
        <w:ind w:firstLine="708"/>
      </w:pPr>
      <w:r w:rsidRPr="00BC0B2F">
        <w:t>Zdecydowana większość nauczycieli są to nauczyciele dyplomowani</w:t>
      </w:r>
      <w:r w:rsidR="000F7F89" w:rsidRPr="00BC0B2F">
        <w:t xml:space="preserve">. </w:t>
      </w:r>
      <w:r w:rsidR="001F4442">
        <w:t>Doświadczenie pedagogów przekłada się na jakość edukacji. Wyższy stopień awansu zawodowego generuje jednak konieczność poniesienia przez organ prowadzący większych nakładów na</w:t>
      </w:r>
      <w:r w:rsidR="000857BD">
        <w:t> </w:t>
      </w:r>
      <w:r w:rsidR="001F4442">
        <w:t xml:space="preserve">wynagrodzenia. </w:t>
      </w:r>
      <w:r w:rsidR="000F7F89" w:rsidRPr="00BC0B2F">
        <w:t>W 201</w:t>
      </w:r>
      <w:r w:rsidR="00BC0B2F" w:rsidRPr="00BC0B2F">
        <w:t>9</w:t>
      </w:r>
      <w:r w:rsidR="000F7F89" w:rsidRPr="00BC0B2F">
        <w:t xml:space="preserve"> roku </w:t>
      </w:r>
      <w:r w:rsidR="00BC0B2F" w:rsidRPr="00BC0B2F">
        <w:t>2</w:t>
      </w:r>
      <w:r w:rsidR="009505F9" w:rsidRPr="00BC0B2F">
        <w:t> </w:t>
      </w:r>
      <w:r w:rsidR="000F7F89" w:rsidRPr="00BC0B2F">
        <w:t xml:space="preserve">nauczycieli uzyskało stopień nauczyciela kontraktowego, </w:t>
      </w:r>
      <w:r w:rsidR="00BC0B2F" w:rsidRPr="00BC0B2F">
        <w:t>4</w:t>
      </w:r>
      <w:r w:rsidR="00577019">
        <w:t> </w:t>
      </w:r>
      <w:r w:rsidR="000F7F89" w:rsidRPr="00BC0B2F">
        <w:t xml:space="preserve">nauczyciela mianowanego, </w:t>
      </w:r>
      <w:r w:rsidR="00BC0B2F" w:rsidRPr="00BC0B2F">
        <w:t>2</w:t>
      </w:r>
      <w:r w:rsidR="009505F9" w:rsidRPr="00BC0B2F">
        <w:t> </w:t>
      </w:r>
      <w:r w:rsidR="000F7F89" w:rsidRPr="00BC0B2F">
        <w:t>nauczyciela dyplomowanego. Wszyscy nauczyciele, którzy spełnili określone przepisami prawa oświatowego warunki i złożyli stosowną dokumentację, pozytywnie przeszli procedurę egzaminacyjną i otrzymali akty nadania stopnia wyższego rzędu.</w:t>
      </w:r>
    </w:p>
    <w:p w:rsidR="000F7F89" w:rsidRPr="00C369B2" w:rsidRDefault="000F7F89" w:rsidP="008766C1">
      <w:pPr>
        <w:spacing w:before="0" w:after="0" w:line="360" w:lineRule="auto"/>
        <w:ind w:firstLine="708"/>
        <w:rPr>
          <w:highlight w:val="yellow"/>
        </w:rPr>
      </w:pPr>
      <w:r w:rsidRPr="001F4442">
        <w:t>Z perspektywy jednostki samorządu terytorialnego istotne jest, aby zatrudniona kadra pedagogiczna była kompetentna, dlatego</w:t>
      </w:r>
      <w:r w:rsidR="001F4442" w:rsidRPr="001F4442">
        <w:t xml:space="preserve"> corocznie sporządzany zostaje plan doskonalenia zawodowego nauczycieli</w:t>
      </w:r>
      <w:r w:rsidRPr="001F4442">
        <w:t>. W 201</w:t>
      </w:r>
      <w:r w:rsidR="001F4442" w:rsidRPr="001F4442">
        <w:t>9</w:t>
      </w:r>
      <w:r w:rsidRPr="001F4442">
        <w:t xml:space="preserve"> roku </w:t>
      </w:r>
      <w:r w:rsidR="001F4442" w:rsidRPr="001F4442">
        <w:t xml:space="preserve">dofinansowano </w:t>
      </w:r>
      <w:r w:rsidRPr="001F4442">
        <w:t>studia podyplomowe</w:t>
      </w:r>
      <w:r w:rsidR="001F4442" w:rsidRPr="001F4442">
        <w:t xml:space="preserve"> w szczególności w zakresie kompetencji związanych ze specjalnymi potrzebami uczniów – neurologopedii</w:t>
      </w:r>
      <w:r w:rsidR="001F4442">
        <w:t xml:space="preserve">, </w:t>
      </w:r>
      <w:r w:rsidR="001F4442" w:rsidRPr="001F4442">
        <w:t>diagnozy i terapii pedagogicznej, edukacji i rehabilitacji osób z autyzmem i zespołem Aspergera, surdo- i tyflopedagogiki. Przedmiotem dofinasowania stały się także studia dające kwalifikacje do nauczania przedmiotów obowiązkowych – wiedzy o społeczeństwie i</w:t>
      </w:r>
      <w:r w:rsidR="001F4442">
        <w:t> </w:t>
      </w:r>
      <w:r w:rsidR="001F4442" w:rsidRPr="001F4442">
        <w:t>doradztwa zawodowego.</w:t>
      </w:r>
      <w:r w:rsidR="00994CA0">
        <w:t xml:space="preserve"> </w:t>
      </w:r>
      <w:r w:rsidR="009415F3" w:rsidRPr="00585A39">
        <w:t>Na</w:t>
      </w:r>
      <w:r w:rsidR="00521FD3" w:rsidRPr="00585A39">
        <w:t> </w:t>
      </w:r>
      <w:r w:rsidR="009415F3" w:rsidRPr="00585A39">
        <w:t>różne formy dokształcania kadry pedagogicznej przeznaczono w</w:t>
      </w:r>
      <w:r w:rsidR="00577019">
        <w:t> </w:t>
      </w:r>
      <w:r w:rsidR="009415F3" w:rsidRPr="00585A39">
        <w:t>201</w:t>
      </w:r>
      <w:r w:rsidR="00585A39" w:rsidRPr="00585A39">
        <w:t>9</w:t>
      </w:r>
      <w:r w:rsidR="009415F3" w:rsidRPr="00585A39">
        <w:t xml:space="preserve"> roku </w:t>
      </w:r>
      <w:r w:rsidR="00585A39" w:rsidRPr="00585A39">
        <w:t>38 489,82</w:t>
      </w:r>
      <w:r w:rsidR="009415F3" w:rsidRPr="00585A39">
        <w:t xml:space="preserve"> zł.</w:t>
      </w:r>
    </w:p>
    <w:p w:rsidR="009415F3" w:rsidRPr="00C369B2" w:rsidRDefault="009415F3" w:rsidP="008766C1">
      <w:pPr>
        <w:spacing w:before="0" w:after="0" w:line="360" w:lineRule="auto"/>
        <w:ind w:firstLine="708"/>
        <w:rPr>
          <w:highlight w:val="yellow"/>
        </w:rPr>
      </w:pPr>
    </w:p>
    <w:p w:rsidR="006651E0" w:rsidRPr="00EA4D73" w:rsidRDefault="00085380" w:rsidP="00AD1DA8">
      <w:pPr>
        <w:pStyle w:val="Nagwek2"/>
        <w:spacing w:before="0"/>
        <w:jc w:val="center"/>
      </w:pPr>
      <w:bookmarkStart w:id="24" w:name="_Toc40185435"/>
      <w:r w:rsidRPr="00EA4D73">
        <w:t>6</w:t>
      </w:r>
      <w:r w:rsidR="00FE4426" w:rsidRPr="00EA4D73">
        <w:t xml:space="preserve">.4 </w:t>
      </w:r>
      <w:r w:rsidR="009415F3" w:rsidRPr="00EA4D73">
        <w:t>Wychowanie przedszkolne</w:t>
      </w:r>
      <w:bookmarkEnd w:id="24"/>
    </w:p>
    <w:p w:rsidR="00604F3B" w:rsidRPr="00EA4D73" w:rsidRDefault="009415F3" w:rsidP="006651E0">
      <w:pPr>
        <w:spacing w:before="0" w:after="0" w:line="360" w:lineRule="auto"/>
        <w:ind w:firstLine="709"/>
      </w:pPr>
      <w:r w:rsidRPr="00EA4D73">
        <w:t>W 201</w:t>
      </w:r>
      <w:r w:rsidR="00EA4D73">
        <w:t>9</w:t>
      </w:r>
      <w:r w:rsidRPr="00EA4D73">
        <w:t xml:space="preserve"> roku do Przedszkola Samorządowego w Zakrzewie oraz oddziałów przedszkolnych w szkołach podstawowych uczęszczało </w:t>
      </w:r>
      <w:r w:rsidR="00EA4D73" w:rsidRPr="00EA4D73">
        <w:t>422</w:t>
      </w:r>
      <w:r w:rsidRPr="00EA4D73">
        <w:t xml:space="preserve"> dzieci, z czego </w:t>
      </w:r>
      <w:r w:rsidR="00EA4D73" w:rsidRPr="00EA4D73">
        <w:t>121</w:t>
      </w:r>
      <w:r w:rsidRPr="00EA4D73">
        <w:t xml:space="preserve"> do oddziałów „0”. </w:t>
      </w:r>
      <w:r w:rsidR="00EA4D73" w:rsidRPr="00EA4D73">
        <w:t xml:space="preserve">Prawo oświatowe wymaga, by wychowaniem przedszkolnym objąć wszystkie zamieszkałe w gminie Zakrzew, które kończą 3 lata w roku kalendarzowym i zgłoszone zostały w trakcie postepowania rekrutacyjnego. W roku 2019 obowiązek ten dotyczył dzieci urodzonych </w:t>
      </w:r>
      <w:r w:rsidR="00EA4D73" w:rsidRPr="00EA4D73">
        <w:lastRenderedPageBreak/>
        <w:t>w</w:t>
      </w:r>
      <w:r w:rsidR="00577019">
        <w:t> </w:t>
      </w:r>
      <w:r w:rsidR="00EA4D73" w:rsidRPr="00EA4D73">
        <w:t>2016</w:t>
      </w:r>
      <w:r w:rsidR="00577019">
        <w:t> </w:t>
      </w:r>
      <w:r w:rsidR="00EA4D73" w:rsidRPr="00EA4D73">
        <w:t xml:space="preserve">roku. Duże zainteresowanie wychowaniem przedszkolnym </w:t>
      </w:r>
      <w:r w:rsidRPr="00EA4D73">
        <w:t>wymaga poświęcenia szczególnej uwagi i odpowiednich inwestycji, by zaspokoić oczekiwania w</w:t>
      </w:r>
      <w:r w:rsidR="00D11EDF" w:rsidRPr="00EA4D73">
        <w:t> </w:t>
      </w:r>
      <w:r w:rsidRPr="00EA4D73">
        <w:t xml:space="preserve">zakresie gminnego systemu oświaty zarówno przedszkolaków, jak i ich rodziców. </w:t>
      </w:r>
      <w:r w:rsidR="00D11EDF" w:rsidRPr="00EA4D73">
        <w:t>Z</w:t>
      </w:r>
      <w:r w:rsidRPr="00EA4D73">
        <w:t xml:space="preserve"> uwagi na duże zainteresowanie wychowaniem przedszkolnym w gminie Zakrzew trwa budowa przedszkola w</w:t>
      </w:r>
      <w:r w:rsidR="00F53BEC">
        <w:t> </w:t>
      </w:r>
      <w:r w:rsidRPr="00EA4D73">
        <w:t>miejscowości Bielicha, gdzie rodzice wielu potencjalnych wychowanków decydują się na</w:t>
      </w:r>
      <w:r w:rsidR="00F53BEC">
        <w:t> </w:t>
      </w:r>
      <w:r w:rsidRPr="00EA4D73">
        <w:t>zapisanie swojego dziecka do przedszkoli radomskich z uwagi na lepszą lokalizację. Inwestycja ta pozwoli na</w:t>
      </w:r>
      <w:r w:rsidR="00EA4D73">
        <w:t> </w:t>
      </w:r>
      <w:r w:rsidRPr="00EA4D73">
        <w:t>zatrzymanie dzieci w placówkach prowadzonych przez gminę Zakrzew –</w:t>
      </w:r>
      <w:r w:rsidR="00577019">
        <w:t> </w:t>
      </w:r>
      <w:r w:rsidRPr="00EA4D73">
        <w:t>w</w:t>
      </w:r>
      <w:r w:rsidR="00577019">
        <w:t> </w:t>
      </w:r>
      <w:r w:rsidRPr="00EA4D73">
        <w:t>przedszkolu oraz w szkołach podstawowych.</w:t>
      </w:r>
    </w:p>
    <w:p w:rsidR="009415F3" w:rsidRPr="00EA4D73" w:rsidRDefault="009415F3" w:rsidP="006651E0">
      <w:pPr>
        <w:spacing w:before="0" w:after="0" w:line="360" w:lineRule="auto"/>
        <w:ind w:firstLine="709"/>
      </w:pPr>
      <w:r w:rsidRPr="00EA4D73">
        <w:t>Opieka przedszkolna w 201</w:t>
      </w:r>
      <w:r w:rsidR="00EA4D73" w:rsidRPr="00EA4D73">
        <w:t>9</w:t>
      </w:r>
      <w:r w:rsidRPr="00EA4D73">
        <w:t xml:space="preserve"> roku odbywała się ponadto w Przedszkolu Niepublicznym „Hania”, wpisanym do rejestru placówek </w:t>
      </w:r>
      <w:r w:rsidR="00F32019" w:rsidRPr="00EA4D73">
        <w:t>niepublicznych</w:t>
      </w:r>
      <w:r w:rsidRPr="00EA4D73">
        <w:t>, prowadzonego przez Wójta Gminy Zakrzew pod numerem 1/2017. Placówka ta otrzymała w 201</w:t>
      </w:r>
      <w:r w:rsidR="00EA4D73">
        <w:t>9</w:t>
      </w:r>
      <w:r w:rsidRPr="00EA4D73">
        <w:t xml:space="preserve"> roku dotację na realizację zadań oświatowych w </w:t>
      </w:r>
      <w:r w:rsidRPr="009E0124">
        <w:t xml:space="preserve">wysokości </w:t>
      </w:r>
      <w:r w:rsidR="009E0124" w:rsidRPr="009E0124">
        <w:t>394 060,26</w:t>
      </w:r>
      <w:r w:rsidRPr="009E0124">
        <w:t xml:space="preserve"> zł.</w:t>
      </w:r>
      <w:r w:rsidRPr="00EA4D73">
        <w:t xml:space="preserve"> </w:t>
      </w:r>
      <w:r w:rsidR="00F32019" w:rsidRPr="00EA4D73">
        <w:t>Z wychowania przedszkolnego w Przedszkolu Niepublicznym „Hania” korzystało w 201</w:t>
      </w:r>
      <w:r w:rsidR="00EA4D73">
        <w:t>9</w:t>
      </w:r>
      <w:r w:rsidR="00F32019" w:rsidRPr="00EA4D73">
        <w:t xml:space="preserve"> roku 42 dzieci, z czego część zamieszkuje w</w:t>
      </w:r>
      <w:r w:rsidR="00132DE6">
        <w:t> sąsiednich gminach</w:t>
      </w:r>
      <w:r w:rsidR="00F32019" w:rsidRPr="00EA4D73">
        <w:t>.</w:t>
      </w:r>
      <w:r w:rsidR="00270A41">
        <w:t xml:space="preserve"> </w:t>
      </w:r>
      <w:r w:rsidR="00132DE6">
        <w:t>Z</w:t>
      </w:r>
      <w:r w:rsidR="00132DE6" w:rsidRPr="00EA4D73">
        <w:t>godnie z obowiązującymi przepisami dotyczącymi prawa oświatowego</w:t>
      </w:r>
      <w:r w:rsidR="00132DE6">
        <w:t>,</w:t>
      </w:r>
      <w:r w:rsidR="00132DE6" w:rsidRPr="00EA4D73">
        <w:t xml:space="preserve"> jednostka wypłacająca dotację obciąża nią gminy, na terenie których mieszkają dzieci korzystające z wychowania przedszkolnego.</w:t>
      </w:r>
      <w:r w:rsidR="00132DE6">
        <w:t xml:space="preserve"> </w:t>
      </w:r>
      <w:r w:rsidR="00270A41">
        <w:t xml:space="preserve">Z </w:t>
      </w:r>
      <w:r w:rsidR="00132DE6">
        <w:t>tego tytułu gmina Zakrzew otrzymała od gmin Przytyk, Jedlińsk, Wolanów i Radom w 2019 roku łącznie 81 317,24 zł.</w:t>
      </w:r>
    </w:p>
    <w:p w:rsidR="0034642E" w:rsidRPr="00C369B2" w:rsidRDefault="0034642E" w:rsidP="006651E0">
      <w:pPr>
        <w:spacing w:before="0" w:after="0" w:line="360" w:lineRule="auto"/>
        <w:ind w:firstLine="709"/>
        <w:rPr>
          <w:highlight w:val="yellow"/>
        </w:rPr>
      </w:pPr>
    </w:p>
    <w:p w:rsidR="0034642E" w:rsidRPr="008F570D" w:rsidRDefault="0034642E" w:rsidP="0034642E">
      <w:pPr>
        <w:pStyle w:val="Nagwek2"/>
        <w:jc w:val="center"/>
      </w:pPr>
      <w:bookmarkStart w:id="25" w:name="_Toc40185436"/>
      <w:r w:rsidRPr="008F570D">
        <w:t>6.5 Dowożenie uczniów do szkół</w:t>
      </w:r>
      <w:bookmarkEnd w:id="25"/>
    </w:p>
    <w:p w:rsidR="00F32019" w:rsidRPr="008F570D" w:rsidRDefault="00F32019" w:rsidP="008766C1">
      <w:pPr>
        <w:spacing w:before="0" w:after="0" w:line="360" w:lineRule="auto"/>
        <w:ind w:firstLine="360"/>
      </w:pPr>
    </w:p>
    <w:p w:rsidR="0034642E" w:rsidRPr="008F570D" w:rsidRDefault="0034642E" w:rsidP="0034642E">
      <w:pPr>
        <w:spacing w:before="0" w:after="0" w:line="360" w:lineRule="auto"/>
        <w:ind w:firstLine="708"/>
      </w:pPr>
      <w:r w:rsidRPr="008F570D">
        <w:t>Prawo oświatowe gwarantuje uczniom zamieszkującym w obwodzie szkoły w przypadku, gdy ich droga z domu do szkoły przekracza 3 (dla uczniów klas I-IV) lub</w:t>
      </w:r>
      <w:r w:rsidR="00F53BEC">
        <w:t> </w:t>
      </w:r>
      <w:r w:rsidRPr="008F570D">
        <w:t>4 kilometry (dla uczniów klas V-VIII i gimnazjum) bezpłatny dowóz wraz z opieką. W</w:t>
      </w:r>
      <w:r w:rsidR="00F53BEC">
        <w:t> </w:t>
      </w:r>
      <w:r w:rsidRPr="008F570D">
        <w:t>gminie Zakrzew zadanie to jest realizowane poprzez kursy autobusów szkolnych – gimbusa, będącego własnością gminy oraz autobus</w:t>
      </w:r>
      <w:r w:rsidR="00A77B29" w:rsidRPr="008F570D">
        <w:t>ów</w:t>
      </w:r>
      <w:r w:rsidRPr="008F570D">
        <w:t xml:space="preserve"> udostępnion</w:t>
      </w:r>
      <w:r w:rsidR="00A77B29" w:rsidRPr="008F570D">
        <w:t>ych</w:t>
      </w:r>
      <w:r w:rsidRPr="008F570D">
        <w:t xml:space="preserve"> przez </w:t>
      </w:r>
      <w:r w:rsidR="00A77B29" w:rsidRPr="008F570D">
        <w:t xml:space="preserve">przewoźnika </w:t>
      </w:r>
      <w:r w:rsidRPr="008F570D">
        <w:t>wył</w:t>
      </w:r>
      <w:r w:rsidR="00A77B29" w:rsidRPr="008F570D">
        <w:t>onionego w drodze przetargu. W roku szkolnym 2018/2019 liczba uczniów dowożonych przez przewoźnika to 356, gimbusem – 168.</w:t>
      </w:r>
    </w:p>
    <w:p w:rsidR="009A6CA9" w:rsidRPr="008F570D" w:rsidRDefault="0034642E" w:rsidP="0034642E">
      <w:pPr>
        <w:spacing w:before="0" w:after="0" w:line="360" w:lineRule="auto"/>
        <w:ind w:firstLine="708"/>
      </w:pPr>
      <w:r w:rsidRPr="008F570D">
        <w:t>Uczniowie niepełnosprawni, mieszkający w gminie Zakrzew, uczęszczający do placówek specjalnych i integracyjnych, mają zapewniony przez gminę dowóz do szkoły lub w przypadku, gdy są dowożeni indywidualnie przez rodziców, zwrot za dojazd. W 201</w:t>
      </w:r>
      <w:r w:rsidR="00C76AEA">
        <w:t>9</w:t>
      </w:r>
      <w:r w:rsidRPr="008F570D">
        <w:t xml:space="preserve"> roku taka formą wsparcia objęto łącznie 39 uczniów.</w:t>
      </w:r>
      <w:r w:rsidR="006D2DEA" w:rsidRPr="008F570D">
        <w:t xml:space="preserve"> </w:t>
      </w:r>
    </w:p>
    <w:p w:rsidR="009A6CA9" w:rsidRPr="008F570D" w:rsidRDefault="006D2DEA" w:rsidP="008F570D">
      <w:pPr>
        <w:spacing w:before="0" w:after="0" w:line="360" w:lineRule="auto"/>
        <w:ind w:firstLine="708"/>
      </w:pPr>
      <w:r w:rsidRPr="008F570D">
        <w:t xml:space="preserve">Koszt dowożenia uczniów </w:t>
      </w:r>
      <w:r w:rsidR="009A6CA9" w:rsidRPr="008F570D">
        <w:t>do szkół wyniósł w 201</w:t>
      </w:r>
      <w:r w:rsidR="008F570D">
        <w:t>9</w:t>
      </w:r>
      <w:r w:rsidR="009A6CA9" w:rsidRPr="008F570D">
        <w:t xml:space="preserve"> roku </w:t>
      </w:r>
      <w:r w:rsidR="007A2EF6">
        <w:t>825 616,91 zł.</w:t>
      </w:r>
    </w:p>
    <w:p w:rsidR="0034642E" w:rsidRPr="00C369B2" w:rsidRDefault="0034642E" w:rsidP="0034642E">
      <w:pPr>
        <w:spacing w:before="0" w:after="0" w:line="360" w:lineRule="auto"/>
        <w:ind w:firstLine="708"/>
        <w:rPr>
          <w:highlight w:val="yellow"/>
        </w:rPr>
      </w:pPr>
    </w:p>
    <w:p w:rsidR="00F32019" w:rsidRPr="00C67414" w:rsidRDefault="00085380" w:rsidP="00F410C1">
      <w:pPr>
        <w:pStyle w:val="Nagwek2"/>
        <w:spacing w:before="0"/>
        <w:jc w:val="center"/>
      </w:pPr>
      <w:bookmarkStart w:id="26" w:name="_Toc40185437"/>
      <w:r w:rsidRPr="00C67414">
        <w:lastRenderedPageBreak/>
        <w:t>6</w:t>
      </w:r>
      <w:r w:rsidR="00FE4426" w:rsidRPr="00C67414">
        <w:t>.</w:t>
      </w:r>
      <w:r w:rsidR="0034642E" w:rsidRPr="00C67414">
        <w:t>6</w:t>
      </w:r>
      <w:r w:rsidR="00FE4426" w:rsidRPr="00C67414">
        <w:t xml:space="preserve"> </w:t>
      </w:r>
      <w:r w:rsidR="00F32019" w:rsidRPr="00C67414">
        <w:t>Pozostałe zadania oświatowe</w:t>
      </w:r>
      <w:bookmarkEnd w:id="26"/>
    </w:p>
    <w:p w:rsidR="006651E0" w:rsidRPr="00C67414" w:rsidRDefault="006651E0" w:rsidP="008766C1">
      <w:pPr>
        <w:spacing w:before="0" w:after="0" w:line="360" w:lineRule="auto"/>
        <w:ind w:firstLine="708"/>
      </w:pPr>
    </w:p>
    <w:p w:rsidR="00F32019" w:rsidRPr="00FE5DE3" w:rsidRDefault="00F32019" w:rsidP="008766C1">
      <w:pPr>
        <w:spacing w:before="0" w:after="0" w:line="360" w:lineRule="auto"/>
        <w:ind w:firstLine="708"/>
      </w:pPr>
      <w:r w:rsidRPr="00C67414">
        <w:t>Zadaniem realizowanym przez organ wykonawczy gminy jest kontrola spełniania obowiązku szkolnego i obowiązku nauki. W przypadku obowiązku szkolnego zadanie to</w:t>
      </w:r>
      <w:r w:rsidR="00B83407" w:rsidRPr="00C67414">
        <w:t> </w:t>
      </w:r>
      <w:r w:rsidRPr="00C67414">
        <w:t xml:space="preserve">zostało scedowane na dyrektorów szkół, </w:t>
      </w:r>
      <w:r w:rsidR="006651E0" w:rsidRPr="00C67414">
        <w:t>którzy weryfikują</w:t>
      </w:r>
      <w:r w:rsidRPr="00C67414">
        <w:t xml:space="preserve"> uczęszczani</w:t>
      </w:r>
      <w:r w:rsidR="006651E0" w:rsidRPr="00C67414">
        <w:t>e</w:t>
      </w:r>
      <w:r w:rsidRPr="00C67414">
        <w:t xml:space="preserve"> do</w:t>
      </w:r>
      <w:r w:rsidR="00B83407" w:rsidRPr="00C67414">
        <w:t> </w:t>
      </w:r>
      <w:r w:rsidRPr="00C67414">
        <w:t xml:space="preserve">szkoły dzieci zamieszkujących w obwodzie ich szkoły. W </w:t>
      </w:r>
      <w:r w:rsidR="001C08B5" w:rsidRPr="00C67414">
        <w:t>Ur</w:t>
      </w:r>
      <w:r w:rsidRPr="00C67414">
        <w:t>z</w:t>
      </w:r>
      <w:r w:rsidR="001C08B5" w:rsidRPr="00C67414">
        <w:t>ę</w:t>
      </w:r>
      <w:r w:rsidRPr="00C67414">
        <w:t>dzie Gminy z kolei sprawdzany jest obowiązek nauki, który dotyczy absolwentów</w:t>
      </w:r>
      <w:r w:rsidR="00C67414" w:rsidRPr="00C67414">
        <w:t xml:space="preserve"> szkoły podstawowej oraz</w:t>
      </w:r>
      <w:r w:rsidRPr="00C67414">
        <w:t xml:space="preserve"> gimnazjum do</w:t>
      </w:r>
      <w:r w:rsidR="00C67414" w:rsidRPr="00C67414">
        <w:t> </w:t>
      </w:r>
      <w:r w:rsidRPr="00C67414">
        <w:t xml:space="preserve">ukończenia przez nich 18 roku życia. </w:t>
      </w:r>
      <w:r w:rsidR="00C67414" w:rsidRPr="00C67414">
        <w:t>W przypadku braku danych dotyczących szkoły średniej, do której uczęszcza niepełnoletni uczeń, lub innego sposobu realizacji przez niego obowiązku nauki, wzywa się rodziców do przedstawienia odpowiednich dokumentów, a jeśli opiekunowie nie pełnią tego zobowiązania, wszczyna się postepowanie w trybie przepisów w</w:t>
      </w:r>
      <w:r w:rsidR="00577019">
        <w:t> </w:t>
      </w:r>
      <w:r w:rsidR="00C67414" w:rsidRPr="00C67414">
        <w:t>trybie przepisów o postepowaniu egzekucyjnym w administracji. W 2019 roku procedura ta</w:t>
      </w:r>
      <w:r w:rsidR="00F53BEC">
        <w:t> </w:t>
      </w:r>
      <w:r w:rsidR="00C67414" w:rsidRPr="00C67414">
        <w:t xml:space="preserve">nie </w:t>
      </w:r>
      <w:r w:rsidR="00C67414" w:rsidRPr="00FE5DE3">
        <w:t>została wszczęta wobec żadnego mieszkańca gminy.</w:t>
      </w:r>
    </w:p>
    <w:p w:rsidR="00F054FD" w:rsidRPr="00F410C1" w:rsidRDefault="00F32019" w:rsidP="008766C1">
      <w:pPr>
        <w:spacing w:before="0" w:after="0" w:line="360" w:lineRule="auto"/>
      </w:pPr>
      <w:r w:rsidRPr="00FE5DE3">
        <w:tab/>
        <w:t>Przepisy dotyczące prawa oświatowego dają możliwość spełniania obowiązku nauki poza szkołą. Prawo oświatowe przewiduje dofinansowanie kształcenia młodocianego pracownika, który ukończył przygotowanie zawodowe, i zdał egzamin czeladniczy lub egzamin potwierdzający uzyskane kwalifikacje. Taka forma kształcenia ma walor praktyczny – uczeń zdobywa doświadczenie zawodowe, przygotowuje się do pracy, wykonując proste czynności. W 201</w:t>
      </w:r>
      <w:r w:rsidR="00FE5DE3" w:rsidRPr="00FE5DE3">
        <w:t>9</w:t>
      </w:r>
      <w:r w:rsidRPr="00FE5DE3">
        <w:t xml:space="preserve"> roku objęto dofinasowaniem </w:t>
      </w:r>
      <w:r w:rsidR="00FE5DE3" w:rsidRPr="00FE5DE3">
        <w:t>9</w:t>
      </w:r>
      <w:r w:rsidRPr="00FE5DE3">
        <w:t xml:space="preserve"> młodocianych, a pracodawcom wypłacono </w:t>
      </w:r>
      <w:r w:rsidR="00FE5DE3" w:rsidRPr="00FE5DE3">
        <w:t>70 236</w:t>
      </w:r>
      <w:r w:rsidRPr="00FE5DE3">
        <w:t>,00</w:t>
      </w:r>
      <w:r w:rsidR="00E868D8" w:rsidRPr="00FE5DE3">
        <w:t> </w:t>
      </w:r>
      <w:r w:rsidRPr="00FE5DE3">
        <w:t>zł. W ramach tej formy kształcenia młodociani pracownicy mieszkający w gminie Zakrzew zdobywają kwalifikacje w szczególności w zawodzie fryzjera, mechanika i</w:t>
      </w:r>
      <w:r w:rsidR="00B83407" w:rsidRPr="00FE5DE3">
        <w:t> </w:t>
      </w:r>
      <w:r w:rsidRPr="00FE5DE3">
        <w:t>cukiernika.</w:t>
      </w:r>
      <w:r>
        <w:t xml:space="preserve"> </w:t>
      </w:r>
      <w:r w:rsidR="00F054FD" w:rsidRPr="00F32019">
        <w:rPr>
          <w:i/>
        </w:rPr>
        <w:br w:type="page"/>
      </w:r>
    </w:p>
    <w:p w:rsidR="000E496D" w:rsidRDefault="000E496D" w:rsidP="008766C1">
      <w:pPr>
        <w:spacing w:before="0" w:after="0" w:line="360" w:lineRule="auto"/>
      </w:pPr>
    </w:p>
    <w:p w:rsidR="004E5095" w:rsidRDefault="004E5095" w:rsidP="004E5095">
      <w:pPr>
        <w:pStyle w:val="Nagwek1"/>
        <w:spacing w:before="0"/>
        <w:jc w:val="center"/>
      </w:pPr>
      <w:bookmarkStart w:id="27" w:name="_Toc40185438"/>
      <w:r>
        <w:t>7. INFRASTRUKTURA DROGOWA</w:t>
      </w:r>
      <w:bookmarkEnd w:id="27"/>
    </w:p>
    <w:p w:rsidR="004E5095" w:rsidRDefault="004E5095" w:rsidP="004E5095">
      <w:pPr>
        <w:spacing w:before="0" w:after="0"/>
        <w:jc w:val="left"/>
      </w:pPr>
    </w:p>
    <w:p w:rsidR="00A77A7C" w:rsidRDefault="00A77A7C" w:rsidP="00A77A7C">
      <w:pPr>
        <w:spacing w:before="0" w:after="0" w:line="360" w:lineRule="auto"/>
        <w:ind w:firstLine="708"/>
      </w:pPr>
      <w:r>
        <w:t>Infrastruktura drogowa w gminie Zakrzew obejmuje drogi wojewódzkie, powiatowe i gminne. Przez teren gminy przebiegają dwie drogi wojewódzkie, których łączna długość w granicach gminy wynosi 20 km, 5 dróg powiatowych o łącznej długości ponad 30 km oraz sieć dróg gminnych o łącznej długości ponad 94 km.</w:t>
      </w:r>
    </w:p>
    <w:p w:rsidR="00A77A7C" w:rsidRDefault="00A77A7C" w:rsidP="00A77A7C">
      <w:pPr>
        <w:spacing w:before="0" w:after="0" w:line="360" w:lineRule="auto"/>
        <w:ind w:firstLine="708"/>
      </w:pPr>
      <w:r>
        <w:t>Oprócz inwestycji drogowych, dzięki którym ulega poprawie stan techniczny dróg oraz możliwości komunikacyjne mieszkańców, gmina ponosi koszty bieżącego utrzymania dróg. Wśród działań tych należy wymienić w szczególności dostawę żwiru i kruszywa, mającą na</w:t>
      </w:r>
      <w:r w:rsidR="002333D2">
        <w:t> </w:t>
      </w:r>
      <w:r>
        <w:t xml:space="preserve">celu poprawę przejezdności oraz remonty, polegające na równaniu nawierzchni. W zakresie obowiązków gminy jest także koszenie poboczy dróg gminnych i odmulanie rowów przydrożnych. </w:t>
      </w:r>
    </w:p>
    <w:p w:rsidR="00A77A7C" w:rsidRDefault="00A77A7C" w:rsidP="00A77A7C">
      <w:pPr>
        <w:spacing w:before="0" w:after="0" w:line="360" w:lineRule="auto"/>
        <w:ind w:firstLine="708"/>
      </w:pPr>
      <w:r>
        <w:t>Ważnym zadaniem, z uwagi na konieczność zapewnienia przejezdności, jest zimowe utrzymanie dróg. Polega na odśnieżaniu i zabezpieczaniu powierzchni przed poślizgiem przez</w:t>
      </w:r>
      <w:r w:rsidR="002333D2">
        <w:t> </w:t>
      </w:r>
      <w:r>
        <w:t>wysypywanie piasku. Zadanie to wymaga skrupulatnego wyboru wykonawcy i nadzoru nad</w:t>
      </w:r>
      <w:r w:rsidR="00577019">
        <w:t> </w:t>
      </w:r>
      <w:r>
        <w:t>jego wykonaniem, ze stanem dróg w okresie zimowych wiąże się bowiem bezpieczeństwo ich użytkowników.</w:t>
      </w:r>
    </w:p>
    <w:p w:rsidR="00A77A7C" w:rsidRDefault="00A77A7C" w:rsidP="00A77A7C">
      <w:pPr>
        <w:spacing w:before="0" w:after="0" w:line="360" w:lineRule="auto"/>
        <w:ind w:firstLine="708"/>
      </w:pPr>
      <w:r>
        <w:t>Na drogach gminnych dokonano w 2019 roku montażu, naprawy i wymiany oznakowania pionowego oraz wykonano zmianę organizacji ruchu na skrzyżowaniu dróg gminnych nr 351312W, 351317W i 351318W w miejscowości Cerekiew oraz na skrzyżowaniu ul. Srebrnej i ul. Spacerowej w miejscowości Wacyn.</w:t>
      </w:r>
    </w:p>
    <w:p w:rsidR="00A77A7C" w:rsidRDefault="00A77A7C" w:rsidP="00A77A7C">
      <w:pPr>
        <w:spacing w:before="0" w:after="0" w:line="360" w:lineRule="auto"/>
        <w:ind w:firstLine="708"/>
      </w:pPr>
      <w:r>
        <w:t>W roku 2019 rozpoczęto również prace projektowe polegające na rozbudowie drogi gminnej nr 351318W Mleczków – Cerekiew i ul. Szafirowej ul. Traktorzystów w miejscowości Wacyn. Gmina Zakrzew pod koniec listopada 2019 rozpoczęła budowę Al. Kasztanowej w Milejowicach i drogi gminnej Zakrzew Pieńki.</w:t>
      </w:r>
    </w:p>
    <w:p w:rsidR="00A77A7C" w:rsidRDefault="00E71925" w:rsidP="00E71925">
      <w:pPr>
        <w:spacing w:before="0" w:after="0" w:line="360" w:lineRule="auto"/>
        <w:ind w:firstLine="708"/>
      </w:pPr>
      <w:r>
        <w:t xml:space="preserve"> </w:t>
      </w:r>
      <w:r w:rsidR="00A77A7C">
        <w:t xml:space="preserve">Układ komunikacyjny w gminie Zakrzew jest dobry – zdecydowana większość posesji ma dostęp do dróg asfaltowych. </w:t>
      </w:r>
    </w:p>
    <w:p w:rsidR="004E5095" w:rsidRDefault="004E5095" w:rsidP="00A77A7C">
      <w:pPr>
        <w:spacing w:before="0" w:after="0" w:line="360" w:lineRule="auto"/>
      </w:pPr>
    </w:p>
    <w:p w:rsidR="004E5095" w:rsidRDefault="004E5095" w:rsidP="004E5095">
      <w:pPr>
        <w:spacing w:before="0" w:after="0"/>
        <w:jc w:val="left"/>
      </w:pPr>
    </w:p>
    <w:p w:rsidR="000C5050" w:rsidRDefault="004E5095" w:rsidP="004E5095">
      <w:pPr>
        <w:spacing w:before="0" w:after="0"/>
        <w:jc w:val="left"/>
      </w:pPr>
      <w:r>
        <w:br w:type="page"/>
      </w:r>
    </w:p>
    <w:p w:rsidR="008E5573" w:rsidRDefault="008E5573" w:rsidP="008766C1">
      <w:pPr>
        <w:spacing w:before="0" w:after="0"/>
        <w:jc w:val="left"/>
      </w:pPr>
    </w:p>
    <w:p w:rsidR="00211247" w:rsidRDefault="008E5573" w:rsidP="008766C1">
      <w:pPr>
        <w:pStyle w:val="Nagwek1"/>
        <w:spacing w:before="0"/>
        <w:jc w:val="center"/>
      </w:pPr>
      <w:bookmarkStart w:id="28" w:name="_Toc40185439"/>
      <w:r>
        <w:t>8</w:t>
      </w:r>
      <w:r w:rsidR="00F20C21">
        <w:t>.</w:t>
      </w:r>
      <w:r>
        <w:t xml:space="preserve"> </w:t>
      </w:r>
      <w:r w:rsidR="009A6511">
        <w:t>KULTURA</w:t>
      </w:r>
      <w:r w:rsidR="00623145">
        <w:t xml:space="preserve"> I PROMOCJA</w:t>
      </w:r>
      <w:bookmarkEnd w:id="28"/>
    </w:p>
    <w:p w:rsidR="00211247" w:rsidRDefault="00211247" w:rsidP="008766C1">
      <w:pPr>
        <w:tabs>
          <w:tab w:val="left" w:pos="2640"/>
        </w:tabs>
        <w:spacing w:before="0" w:after="0" w:line="360" w:lineRule="auto"/>
      </w:pPr>
      <w:r>
        <w:tab/>
      </w:r>
    </w:p>
    <w:p w:rsidR="00211247" w:rsidRPr="0038401C" w:rsidRDefault="00211247" w:rsidP="008766C1">
      <w:pPr>
        <w:spacing w:before="0" w:after="0" w:line="360" w:lineRule="auto"/>
      </w:pPr>
      <w:r>
        <w:tab/>
      </w:r>
      <w:r w:rsidRPr="0038401C">
        <w:t>Baza placówe</w:t>
      </w:r>
      <w:r w:rsidR="00B43290" w:rsidRPr="0038401C">
        <w:t>k kultury gminy Zakrzew obejmuje</w:t>
      </w:r>
      <w:r w:rsidRPr="0038401C">
        <w:t xml:space="preserve"> Gminną Bibliotekę Publiczną</w:t>
      </w:r>
      <w:r w:rsidR="00B43290" w:rsidRPr="0038401C">
        <w:t xml:space="preserve"> wraz z</w:t>
      </w:r>
      <w:r w:rsidR="00776CF2" w:rsidRPr="0038401C">
        <w:t> </w:t>
      </w:r>
      <w:r w:rsidR="00B43290" w:rsidRPr="0038401C">
        <w:t>trzema filiami</w:t>
      </w:r>
      <w:r w:rsidRPr="0038401C">
        <w:t xml:space="preserve"> oraz </w:t>
      </w:r>
      <w:r w:rsidR="00B43290" w:rsidRPr="0038401C">
        <w:t>zespół świetlic i domów ludowych, funkcjonujących w strukturze Urzędu Gminy.</w:t>
      </w:r>
    </w:p>
    <w:p w:rsidR="009C3BA5" w:rsidRPr="0038401C" w:rsidRDefault="009C3BA5" w:rsidP="008766C1">
      <w:pPr>
        <w:spacing w:before="0" w:after="0" w:line="360" w:lineRule="auto"/>
      </w:pPr>
      <w:r w:rsidRPr="0038401C">
        <w:tab/>
        <w:t>Gminna Biblioteka Publiczna to instytucja</w:t>
      </w:r>
      <w:r w:rsidR="006902A1" w:rsidRPr="0038401C">
        <w:t xml:space="preserve"> kultury, wpisana pod pozycją 1/2005 do</w:t>
      </w:r>
      <w:r w:rsidR="00917C30" w:rsidRPr="0038401C">
        <w:t> </w:t>
      </w:r>
      <w:r w:rsidR="006902A1" w:rsidRPr="0038401C">
        <w:t xml:space="preserve">rejestru instytucji kultury, </w:t>
      </w:r>
      <w:r w:rsidR="00F85B04" w:rsidRPr="0038401C">
        <w:t>prowadzonego przez Wójta Gminy Zakrzew</w:t>
      </w:r>
      <w:r w:rsidRPr="0038401C">
        <w:t>, któr</w:t>
      </w:r>
      <w:r w:rsidR="006902A1" w:rsidRPr="0038401C">
        <w:t>ej</w:t>
      </w:r>
      <w:r w:rsidRPr="0038401C">
        <w:t xml:space="preserve"> głównym zadaniem jest gromadzenie i udostępnianie zbiorów bibliotecznych. Oprócz literatury pięknej i</w:t>
      </w:r>
      <w:r w:rsidR="00C24A7B" w:rsidRPr="0038401C">
        <w:t> </w:t>
      </w:r>
      <w:r w:rsidRPr="0038401C">
        <w:t>popularnonaukowej jest to bogaty zbiór publikacji dotyczących historii i obyczajowości regionu oraz książki, których autorami są mieszkańcy gminy Zakrzew i osoby z nią związane.</w:t>
      </w:r>
      <w:r w:rsidR="006902A1" w:rsidRPr="0038401C">
        <w:t xml:space="preserve"> W 201</w:t>
      </w:r>
      <w:r w:rsidR="0038401C" w:rsidRPr="0038401C">
        <w:t>9</w:t>
      </w:r>
      <w:r w:rsidR="006902A1" w:rsidRPr="0038401C">
        <w:t xml:space="preserve"> roku księgozbiór GBP wzbogacił się o ponad 13</w:t>
      </w:r>
      <w:r w:rsidR="0038401C" w:rsidRPr="0038401C">
        <w:t xml:space="preserve">56 </w:t>
      </w:r>
      <w:r w:rsidR="006902A1" w:rsidRPr="0038401C">
        <w:t>pozycji, na które, oprócz środków przekazanych przez organizatora</w:t>
      </w:r>
      <w:r w:rsidR="00F85B04" w:rsidRPr="0038401C">
        <w:t>, uzyskano dotację z Ministerstwa Kultury i Dziedzictwa Narodowego w kwocie 1</w:t>
      </w:r>
      <w:r w:rsidR="0038401C" w:rsidRPr="0038401C">
        <w:t>4</w:t>
      </w:r>
      <w:r w:rsidR="00F85B04" w:rsidRPr="0038401C">
        <w:t> 000 zł.</w:t>
      </w:r>
    </w:p>
    <w:p w:rsidR="00B43290" w:rsidRPr="00234FE5" w:rsidRDefault="00F85B04" w:rsidP="001E2CC0">
      <w:pPr>
        <w:spacing w:before="0" w:after="0" w:line="360" w:lineRule="auto"/>
      </w:pPr>
      <w:r w:rsidRPr="00234FE5">
        <w:tab/>
      </w:r>
      <w:r w:rsidR="001670E4" w:rsidRPr="00234FE5">
        <w:t>Biblioteka</w:t>
      </w:r>
      <w:r w:rsidRPr="00234FE5">
        <w:t xml:space="preserve"> jako instytucja kultury prowadzi także działalność w zakresie propagowania i upowszechniania kultury. Funkcja ta realizowana jest przede wszystkim poprzez organizację koncertów, wystaw, wieczorów poetyckich. W 201</w:t>
      </w:r>
      <w:r w:rsidR="0038401C" w:rsidRPr="00234FE5">
        <w:t>9</w:t>
      </w:r>
      <w:r w:rsidRPr="00234FE5">
        <w:t xml:space="preserve"> roku odbyły się:</w:t>
      </w:r>
    </w:p>
    <w:p w:rsidR="00234FE5" w:rsidRDefault="001670E4" w:rsidP="001E2CC0">
      <w:pPr>
        <w:spacing w:before="0" w:after="0" w:line="360" w:lineRule="auto"/>
        <w:rPr>
          <w:rFonts w:eastAsiaTheme="minorHAnsi" w:cs="Times New Roman"/>
          <w:szCs w:val="24"/>
        </w:rPr>
      </w:pPr>
      <w:r w:rsidRPr="001670E4">
        <w:rPr>
          <w:rFonts w:eastAsiaTheme="minorHAnsi" w:cs="Times New Roman"/>
          <w:b/>
          <w:szCs w:val="24"/>
        </w:rPr>
        <w:t>8 lutego 2019</w:t>
      </w:r>
      <w:r w:rsidRPr="001670E4">
        <w:rPr>
          <w:rFonts w:eastAsiaTheme="minorHAnsi" w:cs="Times New Roman"/>
          <w:szCs w:val="24"/>
        </w:rPr>
        <w:t xml:space="preserve"> </w:t>
      </w:r>
      <w:r w:rsidR="0006733D">
        <w:rPr>
          <w:rFonts w:eastAsiaTheme="minorHAnsi" w:cs="Times New Roman"/>
          <w:szCs w:val="24"/>
        </w:rPr>
        <w:t>–</w:t>
      </w:r>
      <w:r w:rsidRPr="001670E4">
        <w:rPr>
          <w:rFonts w:eastAsiaTheme="minorHAnsi" w:cs="Times New Roman"/>
          <w:szCs w:val="24"/>
        </w:rPr>
        <w:t xml:space="preserve"> koncert noworoczno-karnawałowy</w:t>
      </w:r>
      <w:r w:rsidR="007757F6">
        <w:rPr>
          <w:rFonts w:eastAsiaTheme="minorHAnsi" w:cs="Times New Roman"/>
          <w:szCs w:val="24"/>
        </w:rPr>
        <w:t>, w którym w</w:t>
      </w:r>
      <w:r w:rsidRPr="001670E4">
        <w:rPr>
          <w:rFonts w:eastAsiaTheme="minorHAnsi" w:cs="Times New Roman"/>
          <w:szCs w:val="24"/>
        </w:rPr>
        <w:t xml:space="preserve">ystąpili Sylwia Strugińska </w:t>
      </w:r>
      <w:r w:rsidR="007757F6">
        <w:rPr>
          <w:rFonts w:eastAsiaTheme="minorHAnsi" w:cs="Times New Roman"/>
          <w:szCs w:val="24"/>
        </w:rPr>
        <w:t>i</w:t>
      </w:r>
      <w:r w:rsidR="0006733D">
        <w:rPr>
          <w:rFonts w:eastAsiaTheme="minorHAnsi" w:cs="Times New Roman"/>
          <w:szCs w:val="24"/>
        </w:rPr>
        <w:t> </w:t>
      </w:r>
      <w:r w:rsidRPr="001670E4">
        <w:rPr>
          <w:rFonts w:eastAsiaTheme="minorHAnsi" w:cs="Times New Roman"/>
          <w:szCs w:val="24"/>
        </w:rPr>
        <w:t>Robert Grudzień W programie znalazły się utwory</w:t>
      </w:r>
      <w:r>
        <w:rPr>
          <w:rFonts w:eastAsiaTheme="minorHAnsi" w:cs="Times New Roman"/>
          <w:szCs w:val="24"/>
        </w:rPr>
        <w:t xml:space="preserve"> </w:t>
      </w:r>
      <w:r w:rsidRPr="001670E4">
        <w:rPr>
          <w:rFonts w:eastAsiaTheme="minorHAnsi" w:cs="Times New Roman"/>
          <w:szCs w:val="24"/>
        </w:rPr>
        <w:t>S</w:t>
      </w:r>
      <w:r w:rsidR="007757F6">
        <w:rPr>
          <w:rFonts w:eastAsiaTheme="minorHAnsi" w:cs="Times New Roman"/>
          <w:szCs w:val="24"/>
        </w:rPr>
        <w:t>tanisława</w:t>
      </w:r>
      <w:r w:rsidRPr="001670E4">
        <w:rPr>
          <w:rFonts w:eastAsiaTheme="minorHAnsi" w:cs="Times New Roman"/>
          <w:szCs w:val="24"/>
        </w:rPr>
        <w:t xml:space="preserve"> Moniuszki i F</w:t>
      </w:r>
      <w:r w:rsidR="007757F6">
        <w:rPr>
          <w:rFonts w:eastAsiaTheme="minorHAnsi" w:cs="Times New Roman"/>
          <w:szCs w:val="24"/>
        </w:rPr>
        <w:t>ryderyka</w:t>
      </w:r>
      <w:r w:rsidRPr="001670E4">
        <w:rPr>
          <w:rFonts w:eastAsiaTheme="minorHAnsi" w:cs="Times New Roman"/>
          <w:szCs w:val="24"/>
        </w:rPr>
        <w:t xml:space="preserve"> Chopina. </w:t>
      </w:r>
      <w:r w:rsidR="007757F6">
        <w:rPr>
          <w:rFonts w:eastAsiaTheme="minorHAnsi" w:cs="Times New Roman"/>
          <w:szCs w:val="24"/>
        </w:rPr>
        <w:t>Wydarzeniu</w:t>
      </w:r>
      <w:r w:rsidRPr="001670E4">
        <w:rPr>
          <w:rFonts w:eastAsiaTheme="minorHAnsi" w:cs="Times New Roman"/>
          <w:szCs w:val="24"/>
        </w:rPr>
        <w:t xml:space="preserve"> towarzyszyła wystawa fotografii dokumentująca współpracę </w:t>
      </w:r>
      <w:r w:rsidR="007757F6">
        <w:rPr>
          <w:rFonts w:eastAsiaTheme="minorHAnsi" w:cs="Times New Roman"/>
          <w:szCs w:val="24"/>
        </w:rPr>
        <w:t>Roberta Grudnia i zespołu Zakrzewiaki pt.</w:t>
      </w:r>
      <w:r w:rsidR="00234FE5" w:rsidRPr="001670E4">
        <w:rPr>
          <w:rFonts w:eastAsiaTheme="minorHAnsi" w:cs="Times New Roman"/>
          <w:b/>
          <w:szCs w:val="24"/>
        </w:rPr>
        <w:t xml:space="preserve"> </w:t>
      </w:r>
      <w:r w:rsidR="00234FE5" w:rsidRPr="007757F6">
        <w:rPr>
          <w:rFonts w:eastAsiaTheme="minorHAnsi" w:cs="Times New Roman"/>
          <w:bCs/>
          <w:szCs w:val="24"/>
        </w:rPr>
        <w:t>„</w:t>
      </w:r>
      <w:r w:rsidR="00234FE5" w:rsidRPr="007757F6">
        <w:rPr>
          <w:rFonts w:eastAsiaTheme="minorHAnsi" w:cs="Times New Roman"/>
          <w:bCs/>
          <w:iCs/>
          <w:szCs w:val="24"/>
        </w:rPr>
        <w:t>Robert Grudzień i Zakrzewiaki</w:t>
      </w:r>
      <w:r w:rsidR="00234FE5" w:rsidRPr="007757F6">
        <w:rPr>
          <w:rFonts w:eastAsiaTheme="minorHAnsi" w:cs="Times New Roman"/>
          <w:bCs/>
          <w:i/>
          <w:szCs w:val="24"/>
        </w:rPr>
        <w:t xml:space="preserve"> </w:t>
      </w:r>
      <w:r w:rsidR="007757F6">
        <w:rPr>
          <w:rFonts w:eastAsiaTheme="minorHAnsi" w:cs="Times New Roman"/>
          <w:bCs/>
          <w:szCs w:val="24"/>
        </w:rPr>
        <w:t>–</w:t>
      </w:r>
      <w:r w:rsidR="00234FE5" w:rsidRPr="007757F6">
        <w:rPr>
          <w:rFonts w:eastAsiaTheme="minorHAnsi" w:cs="Times New Roman"/>
          <w:bCs/>
          <w:szCs w:val="24"/>
        </w:rPr>
        <w:t xml:space="preserve"> współpraca artystyczna”.</w:t>
      </w:r>
    </w:p>
    <w:p w:rsidR="001670E4" w:rsidRPr="007757F6" w:rsidRDefault="001670E4" w:rsidP="001E2CC0">
      <w:pPr>
        <w:spacing w:before="0" w:after="0" w:line="360" w:lineRule="auto"/>
        <w:rPr>
          <w:rFonts w:eastAsiaTheme="minorHAnsi" w:cs="Times New Roman"/>
          <w:szCs w:val="24"/>
        </w:rPr>
      </w:pPr>
      <w:r w:rsidRPr="001670E4">
        <w:rPr>
          <w:rFonts w:cs="Times New Roman"/>
          <w:b/>
          <w:szCs w:val="24"/>
        </w:rPr>
        <w:t xml:space="preserve">22 marca 2019 </w:t>
      </w:r>
      <w:r w:rsidR="0006733D">
        <w:rPr>
          <w:rFonts w:cs="Times New Roman"/>
          <w:szCs w:val="24"/>
        </w:rPr>
        <w:t>– o</w:t>
      </w:r>
      <w:r w:rsidRPr="001670E4">
        <w:rPr>
          <w:rFonts w:cs="Times New Roman"/>
          <w:szCs w:val="24"/>
        </w:rPr>
        <w:t>twarcie wystawy malarstwa księdza Stanisława Drąga</w:t>
      </w:r>
      <w:r w:rsidR="0006733D">
        <w:rPr>
          <w:rFonts w:cs="Times New Roman"/>
          <w:szCs w:val="24"/>
        </w:rPr>
        <w:t xml:space="preserve"> </w:t>
      </w:r>
      <w:r w:rsidR="0006733D" w:rsidRPr="0006733D">
        <w:rPr>
          <w:rFonts w:cs="Times New Roman"/>
          <w:szCs w:val="24"/>
        </w:rPr>
        <w:t>„Piękna nasza polska cała…”</w:t>
      </w:r>
      <w:r w:rsidRPr="001670E4">
        <w:rPr>
          <w:rFonts w:cs="Times New Roman"/>
          <w:szCs w:val="24"/>
        </w:rPr>
        <w:t>. Zaprezentowano ponad 80 prac – akwarele, obrazy olejne, szkice, rysunki. Wernisażowi towarzyszył koncert fortepianowy Roberta Grudnia</w:t>
      </w:r>
      <w:r w:rsidR="0006733D">
        <w:rPr>
          <w:rFonts w:cs="Times New Roman"/>
          <w:szCs w:val="24"/>
        </w:rPr>
        <w:t>.</w:t>
      </w:r>
    </w:p>
    <w:p w:rsidR="0006733D" w:rsidRPr="001670E4" w:rsidRDefault="001670E4" w:rsidP="001E2CC0">
      <w:pPr>
        <w:spacing w:before="0" w:after="0" w:line="360" w:lineRule="auto"/>
        <w:rPr>
          <w:rFonts w:cs="Times New Roman"/>
          <w:b/>
          <w:szCs w:val="24"/>
        </w:rPr>
      </w:pPr>
      <w:r w:rsidRPr="001670E4">
        <w:rPr>
          <w:rFonts w:cs="Times New Roman"/>
          <w:b/>
          <w:szCs w:val="24"/>
        </w:rPr>
        <w:t>26 marca 2019</w:t>
      </w:r>
      <w:r w:rsidRPr="001670E4">
        <w:rPr>
          <w:rFonts w:cs="Times New Roman"/>
          <w:szCs w:val="24"/>
        </w:rPr>
        <w:t xml:space="preserve"> </w:t>
      </w:r>
      <w:r w:rsidR="0006733D">
        <w:rPr>
          <w:rFonts w:cs="Times New Roman"/>
          <w:szCs w:val="24"/>
        </w:rPr>
        <w:t>–</w:t>
      </w:r>
      <w:r w:rsidRPr="001670E4">
        <w:rPr>
          <w:rFonts w:cs="Times New Roman"/>
          <w:szCs w:val="24"/>
        </w:rPr>
        <w:t xml:space="preserve"> „</w:t>
      </w:r>
      <w:r w:rsidR="0006733D">
        <w:rPr>
          <w:rFonts w:cs="Times New Roman"/>
          <w:bCs/>
          <w:szCs w:val="24"/>
        </w:rPr>
        <w:t>W</w:t>
      </w:r>
      <w:r w:rsidR="0006733D" w:rsidRPr="0006733D">
        <w:rPr>
          <w:rFonts w:cs="Times New Roman"/>
          <w:bCs/>
          <w:szCs w:val="24"/>
        </w:rPr>
        <w:t xml:space="preserve"> drodze na najwyższe szczyty </w:t>
      </w:r>
      <w:r w:rsidR="0006733D">
        <w:rPr>
          <w:rFonts w:cs="Times New Roman"/>
          <w:bCs/>
          <w:szCs w:val="24"/>
        </w:rPr>
        <w:t>A</w:t>
      </w:r>
      <w:r w:rsidR="0006733D" w:rsidRPr="0006733D">
        <w:rPr>
          <w:rFonts w:cs="Times New Roman"/>
          <w:bCs/>
          <w:szCs w:val="24"/>
        </w:rPr>
        <w:t xml:space="preserve">fryki” </w:t>
      </w:r>
      <w:r w:rsidR="0006733D">
        <w:rPr>
          <w:rFonts w:cs="Times New Roman"/>
          <w:b/>
          <w:szCs w:val="24"/>
        </w:rPr>
        <w:t>-</w:t>
      </w:r>
      <w:r>
        <w:rPr>
          <w:rFonts w:cs="Times New Roman"/>
          <w:szCs w:val="24"/>
        </w:rPr>
        <w:t xml:space="preserve"> </w:t>
      </w:r>
      <w:r w:rsidR="0006733D">
        <w:rPr>
          <w:rFonts w:cs="Times New Roman"/>
          <w:szCs w:val="24"/>
        </w:rPr>
        <w:t>s</w:t>
      </w:r>
      <w:r w:rsidRPr="001670E4">
        <w:rPr>
          <w:rFonts w:cs="Times New Roman"/>
          <w:szCs w:val="24"/>
        </w:rPr>
        <w:t xml:space="preserve">potkanie z Robertem Gondkiem – podróżnikiem, fotografikiem i pasjonatem Afryki. </w:t>
      </w:r>
    </w:p>
    <w:p w:rsidR="001670E4" w:rsidRPr="001670E4" w:rsidRDefault="001670E4" w:rsidP="001E2CC0">
      <w:pPr>
        <w:spacing w:before="0" w:after="0" w:line="360" w:lineRule="auto"/>
        <w:rPr>
          <w:rFonts w:cs="Times New Roman"/>
          <w:szCs w:val="24"/>
        </w:rPr>
      </w:pPr>
      <w:r w:rsidRPr="001670E4">
        <w:rPr>
          <w:rFonts w:cs="Times New Roman"/>
          <w:b/>
          <w:szCs w:val="24"/>
        </w:rPr>
        <w:t xml:space="preserve">26 kwietnia 2019 - </w:t>
      </w:r>
      <w:r w:rsidRPr="0006733D">
        <w:rPr>
          <w:rFonts w:cs="Times New Roman"/>
          <w:bCs/>
          <w:szCs w:val="24"/>
        </w:rPr>
        <w:t>koncert „</w:t>
      </w:r>
      <w:r w:rsidR="0006733D">
        <w:rPr>
          <w:rFonts w:cs="Times New Roman"/>
          <w:bCs/>
          <w:szCs w:val="24"/>
        </w:rPr>
        <w:t>Bardowie Solidarności”</w:t>
      </w:r>
    </w:p>
    <w:p w:rsidR="001670E4" w:rsidRPr="001670E4" w:rsidRDefault="001670E4" w:rsidP="001E2CC0">
      <w:pPr>
        <w:spacing w:before="0" w:after="0" w:line="360" w:lineRule="auto"/>
        <w:rPr>
          <w:rFonts w:cs="Times New Roman"/>
          <w:b/>
          <w:szCs w:val="24"/>
        </w:rPr>
      </w:pPr>
      <w:r w:rsidRPr="001670E4">
        <w:rPr>
          <w:rFonts w:cs="Times New Roman"/>
          <w:b/>
          <w:szCs w:val="24"/>
        </w:rPr>
        <w:t xml:space="preserve">17 maja 2019 – </w:t>
      </w:r>
      <w:r w:rsidR="001E2CC0" w:rsidRPr="001E2CC0">
        <w:rPr>
          <w:rFonts w:cs="Times New Roman"/>
          <w:bCs/>
          <w:szCs w:val="24"/>
        </w:rPr>
        <w:t xml:space="preserve">otwarcie wystawy fotografii Magdaleny Błażewicz </w:t>
      </w:r>
      <w:r w:rsidRPr="001E2CC0">
        <w:rPr>
          <w:rFonts w:cs="Times New Roman"/>
          <w:bCs/>
          <w:szCs w:val="24"/>
        </w:rPr>
        <w:t>„</w:t>
      </w:r>
      <w:r w:rsidR="001E2CC0" w:rsidRPr="001E2CC0">
        <w:rPr>
          <w:rFonts w:cs="Times New Roman"/>
          <w:bCs/>
          <w:szCs w:val="24"/>
        </w:rPr>
        <w:t>Pomniki św. Jana Pawła II</w:t>
      </w:r>
      <w:r w:rsidRPr="001E2CC0">
        <w:rPr>
          <w:rFonts w:cs="Times New Roman"/>
          <w:bCs/>
          <w:szCs w:val="24"/>
        </w:rPr>
        <w:t>”</w:t>
      </w:r>
      <w:r w:rsidRPr="001670E4">
        <w:rPr>
          <w:rFonts w:cs="Times New Roman"/>
          <w:b/>
          <w:szCs w:val="24"/>
        </w:rPr>
        <w:t xml:space="preserve"> </w:t>
      </w:r>
    </w:p>
    <w:p w:rsidR="001670E4" w:rsidRPr="001670E4" w:rsidRDefault="001670E4" w:rsidP="001E2CC0">
      <w:pPr>
        <w:spacing w:before="0" w:after="0" w:line="360" w:lineRule="auto"/>
        <w:rPr>
          <w:rFonts w:cs="Times New Roman"/>
          <w:b/>
          <w:szCs w:val="24"/>
        </w:rPr>
      </w:pPr>
      <w:r w:rsidRPr="001670E4">
        <w:rPr>
          <w:rFonts w:cs="Times New Roman"/>
          <w:b/>
          <w:szCs w:val="24"/>
        </w:rPr>
        <w:t xml:space="preserve">27 września 2019 - </w:t>
      </w:r>
      <w:r w:rsidR="001E2CC0" w:rsidRPr="001E2CC0">
        <w:rPr>
          <w:rFonts w:cs="Times New Roman"/>
          <w:bCs/>
          <w:szCs w:val="24"/>
        </w:rPr>
        <w:t>Koncert Jankiela</w:t>
      </w:r>
      <w:r w:rsidRPr="001670E4">
        <w:rPr>
          <w:rFonts w:cs="Times New Roman"/>
          <w:szCs w:val="24"/>
        </w:rPr>
        <w:t xml:space="preserve"> w wykonaniu duetu Georgij</w:t>
      </w:r>
      <w:r w:rsidR="001E2CC0">
        <w:rPr>
          <w:rFonts w:cs="Times New Roman"/>
          <w:szCs w:val="24"/>
        </w:rPr>
        <w:t>a</w:t>
      </w:r>
      <w:r w:rsidRPr="001670E4">
        <w:rPr>
          <w:rFonts w:cs="Times New Roman"/>
          <w:szCs w:val="24"/>
        </w:rPr>
        <w:t xml:space="preserve"> Agratina</w:t>
      </w:r>
      <w:r w:rsidR="001E2CC0">
        <w:rPr>
          <w:rFonts w:cs="Times New Roman"/>
          <w:szCs w:val="24"/>
        </w:rPr>
        <w:t xml:space="preserve"> i </w:t>
      </w:r>
      <w:r w:rsidRPr="001670E4">
        <w:rPr>
          <w:rFonts w:cs="Times New Roman"/>
          <w:szCs w:val="24"/>
        </w:rPr>
        <w:t>Rober</w:t>
      </w:r>
      <w:r w:rsidR="001E2CC0">
        <w:rPr>
          <w:rFonts w:cs="Times New Roman"/>
          <w:szCs w:val="24"/>
        </w:rPr>
        <w:t>ta Grudnia</w:t>
      </w:r>
      <w:r w:rsidRPr="001670E4">
        <w:rPr>
          <w:rFonts w:cs="Times New Roman"/>
          <w:szCs w:val="24"/>
        </w:rPr>
        <w:t>.</w:t>
      </w:r>
    </w:p>
    <w:p w:rsidR="001670E4" w:rsidRPr="001670E4" w:rsidRDefault="001670E4" w:rsidP="001E2CC0">
      <w:pPr>
        <w:spacing w:before="0" w:after="0" w:line="360" w:lineRule="auto"/>
        <w:rPr>
          <w:rFonts w:cs="Times New Roman"/>
          <w:szCs w:val="24"/>
        </w:rPr>
      </w:pPr>
      <w:r w:rsidRPr="001670E4">
        <w:rPr>
          <w:rFonts w:cs="Times New Roman"/>
          <w:b/>
          <w:szCs w:val="24"/>
        </w:rPr>
        <w:t xml:space="preserve">4 października 2019 - </w:t>
      </w:r>
      <w:r w:rsidR="001E2CC0" w:rsidRPr="001E2CC0">
        <w:rPr>
          <w:rFonts w:cs="Times New Roman"/>
          <w:bCs/>
          <w:szCs w:val="24"/>
        </w:rPr>
        <w:t>„Koncert Soyka Trio”</w:t>
      </w:r>
      <w:r w:rsidR="001E2CC0" w:rsidRPr="001670E4">
        <w:rPr>
          <w:rFonts w:cs="Times New Roman"/>
          <w:szCs w:val="24"/>
        </w:rPr>
        <w:t xml:space="preserve"> wybitnego muzyka i kompozytora Stanisława Soyki z zespołem</w:t>
      </w:r>
      <w:r w:rsidR="001E2CC0" w:rsidRPr="001670E4">
        <w:rPr>
          <w:rFonts w:cs="Times New Roman"/>
          <w:b/>
          <w:szCs w:val="24"/>
        </w:rPr>
        <w:t xml:space="preserve"> </w:t>
      </w:r>
      <w:r w:rsidRPr="001670E4">
        <w:rPr>
          <w:rFonts w:cs="Times New Roman"/>
          <w:szCs w:val="24"/>
        </w:rPr>
        <w:t xml:space="preserve">Przedsięwzięcie zostało dofinansowane przez Samorząd Województwa Mazowieckiego w ramkach projektu "II Jesienne Spotkania z Kulturą". </w:t>
      </w:r>
    </w:p>
    <w:p w:rsidR="001670E4" w:rsidRPr="001670E4" w:rsidRDefault="001670E4" w:rsidP="001E2CC0">
      <w:pPr>
        <w:spacing w:before="0" w:after="0" w:line="360" w:lineRule="auto"/>
        <w:rPr>
          <w:rFonts w:cs="Times New Roman"/>
          <w:szCs w:val="24"/>
        </w:rPr>
      </w:pPr>
      <w:r w:rsidRPr="001670E4">
        <w:rPr>
          <w:rFonts w:cs="Times New Roman"/>
          <w:b/>
          <w:szCs w:val="24"/>
        </w:rPr>
        <w:lastRenderedPageBreak/>
        <w:t xml:space="preserve">25 października 2019 - </w:t>
      </w:r>
      <w:r w:rsidR="001E2CC0" w:rsidRPr="001E2CC0">
        <w:rPr>
          <w:rFonts w:cs="Times New Roman"/>
          <w:bCs/>
          <w:szCs w:val="24"/>
        </w:rPr>
        <w:t xml:space="preserve">koncert </w:t>
      </w:r>
      <w:r w:rsidR="001E2CC0">
        <w:rPr>
          <w:rFonts w:cs="Times New Roman"/>
          <w:bCs/>
          <w:szCs w:val="24"/>
        </w:rPr>
        <w:t>„M</w:t>
      </w:r>
      <w:r w:rsidR="001E2CC0" w:rsidRPr="001E2CC0">
        <w:rPr>
          <w:rFonts w:cs="Times New Roman"/>
          <w:bCs/>
          <w:szCs w:val="24"/>
        </w:rPr>
        <w:t>istrzowie słowa</w:t>
      </w:r>
      <w:r w:rsidR="001E2CC0">
        <w:rPr>
          <w:rFonts w:cs="Times New Roman"/>
          <w:bCs/>
          <w:szCs w:val="24"/>
        </w:rPr>
        <w:t>” po</w:t>
      </w:r>
      <w:r w:rsidRPr="001670E4">
        <w:rPr>
          <w:rFonts w:cs="Times New Roman"/>
          <w:szCs w:val="24"/>
        </w:rPr>
        <w:t>święcony trzem nieżyjącym artystom:</w:t>
      </w:r>
      <w:r w:rsidR="004F0AC7">
        <w:rPr>
          <w:rFonts w:cs="Times New Roman"/>
          <w:szCs w:val="24"/>
        </w:rPr>
        <w:t xml:space="preserve"> </w:t>
      </w:r>
      <w:r w:rsidRPr="001670E4">
        <w:rPr>
          <w:rFonts w:cs="Times New Roman"/>
          <w:szCs w:val="24"/>
        </w:rPr>
        <w:t>Markowi Grechucie, Leonardowi Cohenowi oraz Markowi Jackowskie</w:t>
      </w:r>
      <w:r w:rsidR="001E2CC0">
        <w:rPr>
          <w:rFonts w:cs="Times New Roman"/>
          <w:szCs w:val="24"/>
        </w:rPr>
        <w:t>mu</w:t>
      </w:r>
      <w:r w:rsidRPr="001670E4">
        <w:rPr>
          <w:rFonts w:cs="Times New Roman"/>
          <w:szCs w:val="24"/>
        </w:rPr>
        <w:t>. Ich utwory wykonał zespół „Plateau”.</w:t>
      </w:r>
    </w:p>
    <w:p w:rsidR="001670E4" w:rsidRPr="001E2CC0" w:rsidRDefault="001670E4" w:rsidP="001E2CC0">
      <w:pPr>
        <w:spacing w:before="0" w:after="0" w:line="360" w:lineRule="auto"/>
        <w:rPr>
          <w:rFonts w:cs="Times New Roman"/>
          <w:b/>
          <w:szCs w:val="24"/>
        </w:rPr>
      </w:pPr>
      <w:r w:rsidRPr="001670E4">
        <w:rPr>
          <w:rFonts w:cs="Times New Roman"/>
          <w:b/>
          <w:szCs w:val="24"/>
        </w:rPr>
        <w:t xml:space="preserve">30 listopada 2019 – </w:t>
      </w:r>
      <w:r w:rsidR="001E2CC0">
        <w:rPr>
          <w:rFonts w:cs="Times New Roman"/>
          <w:szCs w:val="24"/>
        </w:rPr>
        <w:t>s</w:t>
      </w:r>
      <w:r w:rsidRPr="001670E4">
        <w:rPr>
          <w:rFonts w:cs="Times New Roman"/>
          <w:szCs w:val="24"/>
        </w:rPr>
        <w:t xml:space="preserve">potkanie autorskie z Diecezjalnym Konserwatorem Zabytków w Radomiu </w:t>
      </w:r>
      <w:r w:rsidR="001E2CC0">
        <w:rPr>
          <w:rFonts w:cs="Times New Roman"/>
          <w:szCs w:val="24"/>
        </w:rPr>
        <w:t>k</w:t>
      </w:r>
      <w:r w:rsidRPr="001670E4">
        <w:rPr>
          <w:rFonts w:cs="Times New Roman"/>
          <w:szCs w:val="24"/>
        </w:rPr>
        <w:t>s. Michałem Krawczykiem i fotografem Wojciechem Stanem</w:t>
      </w:r>
      <w:r w:rsidR="001E2CC0">
        <w:rPr>
          <w:rFonts w:cs="Times New Roman"/>
          <w:szCs w:val="24"/>
        </w:rPr>
        <w:t xml:space="preserve"> pt. „Historia i architektura radomskich kościołów”.</w:t>
      </w:r>
    </w:p>
    <w:p w:rsidR="00036330" w:rsidRDefault="00036330" w:rsidP="008766C1">
      <w:pPr>
        <w:spacing w:before="0" w:after="0" w:line="360" w:lineRule="auto"/>
      </w:pPr>
      <w:r w:rsidRPr="00234FE5">
        <w:tab/>
        <w:t>W zakresie działa</w:t>
      </w:r>
      <w:r w:rsidR="0079396A" w:rsidRPr="00234FE5">
        <w:t>ń</w:t>
      </w:r>
      <w:r w:rsidRPr="00234FE5">
        <w:t xml:space="preserve"> skierowan</w:t>
      </w:r>
      <w:r w:rsidR="0079396A" w:rsidRPr="00234FE5">
        <w:t>ych</w:t>
      </w:r>
      <w:r w:rsidRPr="00234FE5">
        <w:t xml:space="preserve"> do dzieci</w:t>
      </w:r>
      <w:r w:rsidR="0079396A" w:rsidRPr="00234FE5">
        <w:t xml:space="preserve"> i młodzieży, oprócz udostępniania zbiorów, w bibliotece </w:t>
      </w:r>
      <w:r w:rsidR="00C02F5A" w:rsidRPr="00234FE5">
        <w:t xml:space="preserve">i filiach </w:t>
      </w:r>
      <w:r w:rsidR="0079396A" w:rsidRPr="00234FE5">
        <w:t>organizowane s</w:t>
      </w:r>
      <w:r w:rsidR="00C02F5A" w:rsidRPr="00234FE5">
        <w:t>ą zajęcia w czasie wakacji i ferii zimowych. W 201</w:t>
      </w:r>
      <w:r w:rsidR="001670E4" w:rsidRPr="00234FE5">
        <w:t>9</w:t>
      </w:r>
      <w:r w:rsidR="00C02F5A" w:rsidRPr="00234FE5">
        <w:t xml:space="preserve"> roku w trakcie realizacji tego przedsięwzięcia </w:t>
      </w:r>
      <w:r w:rsidR="001670E4" w:rsidRPr="00234FE5">
        <w:t>wystawiony został spektakl „Pinokio” Teatru Blaszany Bębenek. W czasie ferii i wakacji zorganizowane zostały zajęcia plastyczne, gry i</w:t>
      </w:r>
      <w:r w:rsidR="0014673F">
        <w:t> </w:t>
      </w:r>
      <w:r w:rsidR="001670E4" w:rsidRPr="00234FE5">
        <w:t>zabawy ruchowe i na interaktywnym dywanie oraz warsztaty malowania na tkaninie. 2</w:t>
      </w:r>
      <w:r w:rsidR="0014673F">
        <w:t> </w:t>
      </w:r>
      <w:r w:rsidR="001670E4" w:rsidRPr="00234FE5">
        <w:t xml:space="preserve">czerwca odbył się dzień dziecka, podczas którego mali </w:t>
      </w:r>
      <w:r w:rsidR="001E2CC0" w:rsidRPr="00234FE5">
        <w:t>widzowie</w:t>
      </w:r>
      <w:r w:rsidR="001670E4" w:rsidRPr="00234FE5">
        <w:t xml:space="preserve"> obejrzeli spektakl „Czerwony Kapturek” Teatru Bajlandia oraz uczestniczyli w konkursach i zabawach. </w:t>
      </w:r>
      <w:r w:rsidR="00C02F5A" w:rsidRPr="00234FE5">
        <w:t>W</w:t>
      </w:r>
      <w:r w:rsidR="0014673F">
        <w:t> </w:t>
      </w:r>
      <w:r w:rsidR="00C02F5A" w:rsidRPr="00234FE5">
        <w:t>bibliotece organizowane są spotkania autorskie z</w:t>
      </w:r>
      <w:r w:rsidR="00917C30" w:rsidRPr="00234FE5">
        <w:t> </w:t>
      </w:r>
      <w:r w:rsidR="00C02F5A" w:rsidRPr="00234FE5">
        <w:t>twórcami książek dla dzieci. W 201</w:t>
      </w:r>
      <w:r w:rsidR="00234FE5" w:rsidRPr="00234FE5">
        <w:t>9</w:t>
      </w:r>
      <w:r w:rsidR="00C02F5A" w:rsidRPr="00234FE5">
        <w:t xml:space="preserve"> roku młodzi czytelnicy spotkali się z </w:t>
      </w:r>
      <w:r w:rsidR="00234FE5" w:rsidRPr="00234FE5">
        <w:t>pisarką Joanną Jagiełło oraz uczestniczyli w warsztatach literacko-teatralnych, które poprowadziła Andrzej Marek Grabowski.</w:t>
      </w:r>
      <w:r w:rsidR="00234FE5">
        <w:t xml:space="preserve"> Pod koniec kwietnia biblioteka we współpracy z PSP w Zakrzewie zorganizowała V Gminny Konkurs Ortograficzny „Z ortografią za pan brat”, w którym udział wzięli uczniowie ze wszystkich szkól w gminie.</w:t>
      </w:r>
    </w:p>
    <w:p w:rsidR="001E2CC0" w:rsidRDefault="001E2CC0" w:rsidP="008766C1">
      <w:pPr>
        <w:spacing w:before="0" w:after="0" w:line="360" w:lineRule="auto"/>
        <w:rPr>
          <w:rFonts w:cs="Times New Roman"/>
          <w:szCs w:val="24"/>
        </w:rPr>
      </w:pPr>
      <w:r>
        <w:tab/>
        <w:t>Biblioteka systematycznie poszerza swoja ofertę skierowana do osób starszych. W</w:t>
      </w:r>
      <w:r w:rsidR="00577019">
        <w:t> </w:t>
      </w:r>
      <w:r>
        <w:t>2019</w:t>
      </w:r>
      <w:r w:rsidR="00577019">
        <w:t> </w:t>
      </w:r>
      <w:r>
        <w:t xml:space="preserve">roku odbył się kurs komputerowy dla seniorów. </w:t>
      </w:r>
      <w:r w:rsidR="0014673F">
        <w:t xml:space="preserve">Trwające 10 tygodni szkolenie przeprowadzone zostało dla dwóch siedmioosobowych grup. </w:t>
      </w:r>
      <w:r w:rsidR="0014673F" w:rsidRPr="001670E4">
        <w:rPr>
          <w:rFonts w:cs="Times New Roman"/>
          <w:szCs w:val="24"/>
        </w:rPr>
        <w:t xml:space="preserve">Celem </w:t>
      </w:r>
      <w:r w:rsidR="0014673F">
        <w:rPr>
          <w:rFonts w:cs="Times New Roman"/>
          <w:szCs w:val="24"/>
        </w:rPr>
        <w:t>przedsięwzięcia</w:t>
      </w:r>
      <w:r w:rsidR="0014673F" w:rsidRPr="001670E4">
        <w:rPr>
          <w:rFonts w:cs="Times New Roman"/>
          <w:szCs w:val="24"/>
        </w:rPr>
        <w:t xml:space="preserve"> było nabycie podstawowych umiejętności obsługi komputera i korzystania z Internetu. </w:t>
      </w:r>
    </w:p>
    <w:p w:rsidR="00A43AFF" w:rsidRPr="0014673F" w:rsidRDefault="00A43AFF" w:rsidP="008766C1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  <w:t>Działalność filii bibliotecznych poza udostępnianiem zbiorów bibliotecznych to przede wszystkim wszelkiego rodzaju przedsięwzięcia adresowane do dzieci. W bibliotekach prowadzone są zajęcia plastyczne, konkursy czytelnicze i festyny. W grudniu młodzi czytelnicy z Gulinka i Woli Taczowskiej wzięli udział w III Młodzieżowym Przeglądzie Teatralnym, w którym otrzymali wyróżnienie.</w:t>
      </w:r>
    </w:p>
    <w:p w:rsidR="003033BD" w:rsidRPr="002424BE" w:rsidRDefault="003033BD" w:rsidP="008766C1">
      <w:pPr>
        <w:spacing w:before="0" w:after="0" w:line="360" w:lineRule="auto"/>
      </w:pPr>
      <w:r w:rsidRPr="002424BE">
        <w:tab/>
        <w:t>Życie kulturalne w gminie Zakrzew nie skupia się jednak wyłącznie w Gminnej Bibliotece Publicznej. Na terenie gminy funkcjonuje s</w:t>
      </w:r>
      <w:r w:rsidR="001F5443" w:rsidRPr="002424BE">
        <w:t>iedem</w:t>
      </w:r>
      <w:r w:rsidRPr="002424BE">
        <w:t xml:space="preserve"> domów ludowych, stanowiących serce kulturalne sołectw, w których są zlokalizowane. </w:t>
      </w:r>
      <w:r w:rsidR="009140A6" w:rsidRPr="002424BE">
        <w:t xml:space="preserve">Placówki te są czynne w godzinach popołudniowych oraz w soboty, w konsekwencji uczestnikami zajęć są przede wszystkim dzieci i młodzież. Działalność świetlic to jednak również integracja i aktywizacja społeczności lokalnych, co jest realizowane przede wszystkim przez organizację różnego rodzaju imprez integracyjnych – festynów, wieczorów wigilijnych. </w:t>
      </w:r>
      <w:r w:rsidR="000F0ECC" w:rsidRPr="002424BE">
        <w:t xml:space="preserve">Fakt, że działalność świetlicy jest </w:t>
      </w:r>
      <w:r w:rsidR="000F0ECC" w:rsidRPr="002424BE">
        <w:lastRenderedPageBreak/>
        <w:t>prowadzona na niewielkim terenie, przeważnie w jednym lub dwóch sołectwach, sprawia, że</w:t>
      </w:r>
      <w:r w:rsidR="00577019">
        <w:t> </w:t>
      </w:r>
      <w:r w:rsidR="000F0ECC" w:rsidRPr="002424BE">
        <w:t>społeczność lokalna czuje się związana z miejscem i chętnie uczestniczy w wydarzeniach, jakie się w nim odbywają.</w:t>
      </w:r>
      <w:r w:rsidR="004F0AC7" w:rsidRPr="002424BE">
        <w:t xml:space="preserve"> W 2019 roku </w:t>
      </w:r>
      <w:r w:rsidR="00D34472" w:rsidRPr="002424BE">
        <w:t>został otwarty Dom Ludowy w Milejowicach</w:t>
      </w:r>
      <w:r w:rsidR="002424BE" w:rsidRPr="002424BE">
        <w:t>.</w:t>
      </w:r>
    </w:p>
    <w:p w:rsidR="000F0ECC" w:rsidRPr="004D5AE4" w:rsidRDefault="000F0ECC" w:rsidP="008766C1">
      <w:pPr>
        <w:spacing w:before="0" w:after="0" w:line="360" w:lineRule="auto"/>
      </w:pPr>
      <w:r w:rsidRPr="00635714">
        <w:tab/>
      </w:r>
      <w:r w:rsidRPr="004D5AE4">
        <w:t xml:space="preserve">Działalność gminy w zakresie kultury to także organizacja cyklicznych imprez, które przez swój charakter tworzą obraz jednostki samorządu terytorialnego zainteresowanej udziałem w </w:t>
      </w:r>
      <w:r w:rsidR="00FC65D3" w:rsidRPr="004D5AE4">
        <w:t xml:space="preserve">życiu kulturalnym i społecznym jej mieszkańców, a tym samym pełni również funkcję promocyjną. </w:t>
      </w:r>
    </w:p>
    <w:p w:rsidR="002424BE" w:rsidRPr="004D5AE4" w:rsidRDefault="002424BE" w:rsidP="008766C1">
      <w:pPr>
        <w:spacing w:before="0" w:after="0" w:line="360" w:lineRule="auto"/>
      </w:pPr>
      <w:r w:rsidRPr="004D5AE4">
        <w:tab/>
      </w:r>
      <w:r w:rsidR="004D5AE4" w:rsidRPr="004D5AE4">
        <w:t xml:space="preserve">5 maja odbył się Dzień Strażaka, mający na celu podziękowanie członkom-ochotnikom z jednostek na terenie gminy za ich służbę. Imprezę rozpoczęła uroczysta Msza św. w kościele w Zakrzewie w oprawie Młodzieżowej Orkiestry Dętej z Przytyka. Podczas drugiej części uroczystości na placu przy </w:t>
      </w:r>
      <w:r w:rsidR="00482881" w:rsidRPr="004D5AE4">
        <w:t>Urzędzie</w:t>
      </w:r>
      <w:r w:rsidR="004D5AE4" w:rsidRPr="004D5AE4">
        <w:t xml:space="preserve"> Gminy odbył się koncert zespołu Humi Acordion Band oraz występ Kabaretu Kopydłów. Odznaczono zasłużonych strażaków, a przedstawiciel Państwowej Straży Pożarnej przekazał samochód ratownictwa technicznego jednostce z Cerekwi. </w:t>
      </w:r>
    </w:p>
    <w:p w:rsidR="004D5AE4" w:rsidRPr="004D5AE4" w:rsidRDefault="004D5AE4" w:rsidP="008766C1">
      <w:pPr>
        <w:spacing w:before="0" w:after="0" w:line="360" w:lineRule="auto"/>
      </w:pPr>
      <w:r w:rsidRPr="004D5AE4">
        <w:tab/>
        <w:t xml:space="preserve">W pierwszą niedzielę września tradycyjnie zorganizowano Dożynki Gminne. </w:t>
      </w:r>
      <w:r>
        <w:t>Impreza odbyła się na boisku PSP w Zakrzewie. Zebrani widzowie mogli posłuchać piosenek ludowych w wykonaniu miejscowych zespołów ludowych – Kaliny, Lilii i działającego przy PSP</w:t>
      </w:r>
      <w:r w:rsidR="002333D2">
        <w:t> </w:t>
      </w:r>
      <w:r>
        <w:t>w</w:t>
      </w:r>
      <w:r w:rsidR="002333D2">
        <w:t> </w:t>
      </w:r>
      <w:r>
        <w:t>Zakrzewie Dziecięcego Zespołu Ludowego Zakrzewiaki oraz zaproszonego Zespołu Ludowego Skaryszewiacy. W trakcie imprezy odbył się pokaz samochodów zabytkowych i</w:t>
      </w:r>
      <w:r w:rsidR="002333D2">
        <w:t> </w:t>
      </w:r>
      <w:r>
        <w:t>pokaz koni.</w:t>
      </w:r>
      <w:r w:rsidR="00650F74">
        <w:t xml:space="preserve"> Uczestnicy wydarzenia mogli spróbować lokalnych specjałów, przygotowanych przez coraz prężniej działające koła gospodyń wiejskich i wziąć udział</w:t>
      </w:r>
      <w:r w:rsidR="00635714">
        <w:t xml:space="preserve"> w konkursach, jakie na</w:t>
      </w:r>
      <w:r w:rsidR="002333D2">
        <w:t> </w:t>
      </w:r>
      <w:r w:rsidR="00635714">
        <w:t>swoim stoisku przygotowali pracownicy biblioteki. Impreza zakończyła się koncertem związanych z gminą Zakrzew Jagody i Brylanta oraz zespołu „Playboys”.</w:t>
      </w:r>
    </w:p>
    <w:p w:rsidR="00840316" w:rsidRPr="00635714" w:rsidRDefault="00840316" w:rsidP="008766C1">
      <w:pPr>
        <w:spacing w:before="0" w:after="0" w:line="360" w:lineRule="auto"/>
      </w:pPr>
      <w:r w:rsidRPr="00635714">
        <w:tab/>
        <w:t>W grudniu odbył się coroczny Wieczór Wigilijny dla mieszkańców, maj</w:t>
      </w:r>
      <w:r w:rsidR="00D865B1" w:rsidRPr="00635714">
        <w:t>ący charakter integracyjny oraz kulturotwórczy. W czasie imprezy, odbywającej się w PSP w Zakrzewie, wystąpił</w:t>
      </w:r>
      <w:r w:rsidR="00635714" w:rsidRPr="00635714">
        <w:t xml:space="preserve"> zespól wokalno-instrumentalny Gaudeamus, działający przy parafii św. Trójcy w</w:t>
      </w:r>
      <w:r w:rsidR="00577019">
        <w:t> </w:t>
      </w:r>
      <w:r w:rsidR="00635714" w:rsidRPr="00635714">
        <w:t>Radomiu.</w:t>
      </w:r>
    </w:p>
    <w:p w:rsidR="004D799C" w:rsidRDefault="004D799C" w:rsidP="008766C1">
      <w:pPr>
        <w:spacing w:before="0" w:after="0" w:line="360" w:lineRule="auto"/>
        <w:ind w:firstLine="708"/>
      </w:pPr>
      <w:r w:rsidRPr="002424BE">
        <w:t>Elementem budowania marki gminy jest wydawanie kwartalnika „Wieści”, będącego informatorem o organizowanych przedsięwzięciach kulturalnych oraz przeprowadzanych inwestycjach. Zespołem redagującym periodyk</w:t>
      </w:r>
      <w:r w:rsidR="00434D42" w:rsidRPr="002424BE">
        <w:t>, udostępniany mieszkańcom gminy bezpłatnie,</w:t>
      </w:r>
      <w:r w:rsidRPr="002424BE">
        <w:t xml:space="preserve"> są przedstawiciele jednostek organizacyjnych gminy – szkó</w:t>
      </w:r>
      <w:r w:rsidR="000D52F7" w:rsidRPr="002424BE">
        <w:t>ł</w:t>
      </w:r>
      <w:r w:rsidRPr="002424BE">
        <w:t xml:space="preserve"> i Urzędu </w:t>
      </w:r>
      <w:r w:rsidR="000D52F7" w:rsidRPr="002424BE">
        <w:t xml:space="preserve">Gminy. </w:t>
      </w:r>
    </w:p>
    <w:p w:rsidR="00482881" w:rsidRDefault="00482881" w:rsidP="008766C1">
      <w:pPr>
        <w:spacing w:before="0" w:after="0" w:line="360" w:lineRule="auto"/>
        <w:ind w:firstLine="708"/>
        <w:rPr>
          <w:szCs w:val="24"/>
        </w:rPr>
      </w:pPr>
      <w:r>
        <w:t>Form</w:t>
      </w:r>
      <w:r w:rsidR="00BB5104">
        <w:t>ą</w:t>
      </w:r>
      <w:r>
        <w:t xml:space="preserve"> promocji dla gminy są ponadto odznaczenia, jakie otrzymują jej mieszkańcy i</w:t>
      </w:r>
      <w:r w:rsidR="009C2241">
        <w:t> </w:t>
      </w:r>
      <w:r>
        <w:t xml:space="preserve">firmy działające na jej terenie. W 2019 roku w konkursie gospodarczym Starosty Radomskiego „Perła Powiatu” </w:t>
      </w:r>
      <w:r w:rsidR="00BB5104">
        <w:t xml:space="preserve">spośród sześciu kategorii trzy podmioty z gminy Zakrzew </w:t>
      </w:r>
      <w:r w:rsidR="00BB5104">
        <w:lastRenderedPageBreak/>
        <w:t>otrzymały nagrody główne. Firma „Ireks Prokopowicz” z Milejowic, specjalizująca się w</w:t>
      </w:r>
      <w:r w:rsidR="002333D2">
        <w:t> </w:t>
      </w:r>
      <w:r w:rsidR="00BB5104">
        <w:t xml:space="preserve">produkcji środków wykorzystywanych w przemyśle piekarniczym i cukierniczym zwyciężyła w kategorii „firma roku”. „Małą firmą roku” powiatu radomskiego została firma DOORsystem sp. j. – producent i dystrybutor drzwi. W kategorii „gospodarstwo rolne” laur zwycięstwa przypadł Janowi Plucie z </w:t>
      </w:r>
      <w:r w:rsidR="00BB5104" w:rsidRPr="00120CDF">
        <w:t xml:space="preserve">Kozinek, który wraz z żoną Grażyną prowadzi gospodarstwo </w:t>
      </w:r>
      <w:r w:rsidR="00BB5104" w:rsidRPr="00120CDF">
        <w:rPr>
          <w:szCs w:val="24"/>
        </w:rPr>
        <w:t>specjalizujące się w uprawie zbóż, roślin strączkowych i hodowli trzody chlewnej w systemie bezściółkowym oraz zajmuje się sprzedażą detaliczną i hurtową pasz.</w:t>
      </w:r>
    </w:p>
    <w:p w:rsidR="009C2241" w:rsidRDefault="009C2241" w:rsidP="009C2241">
      <w:pPr>
        <w:spacing w:before="0" w:after="0" w:line="360" w:lineRule="auto"/>
        <w:ind w:firstLine="708"/>
      </w:pPr>
      <w:r>
        <w:t>Ze względu na szczególną rolę rolników prowadzących swoje gospodarstwa w gminie Zakrzew, w podziękowaniu za ciężką pracę, podczas Dożynek Gminnych odznaczono wyróżniających się na tym polu. Medal „Zasłużony dla rolnictwa” odebrali z rąk Wójta Gminy i przedstawiciela Wojewody Sebastian Pysiak i Mieczysław Chudziński z Golędzina oraz</w:t>
      </w:r>
      <w:r w:rsidR="00577019">
        <w:t> </w:t>
      </w:r>
      <w:r>
        <w:t>Sylwester Odziemek z Cerekwi.</w:t>
      </w:r>
    </w:p>
    <w:p w:rsidR="009C2241" w:rsidRDefault="009C2241" w:rsidP="008766C1">
      <w:pPr>
        <w:spacing w:before="0" w:after="0" w:line="360" w:lineRule="auto"/>
        <w:ind w:firstLine="708"/>
      </w:pPr>
    </w:p>
    <w:p w:rsidR="00482881" w:rsidRDefault="00482881" w:rsidP="008766C1">
      <w:pPr>
        <w:spacing w:before="0" w:after="0" w:line="360" w:lineRule="auto"/>
        <w:ind w:firstLine="708"/>
      </w:pPr>
    </w:p>
    <w:p w:rsidR="008E5573" w:rsidRDefault="008E5573" w:rsidP="008766C1">
      <w:pPr>
        <w:spacing w:before="0" w:after="0"/>
        <w:jc w:val="left"/>
      </w:pPr>
      <w:r>
        <w:br w:type="page"/>
      </w:r>
    </w:p>
    <w:p w:rsidR="006B4754" w:rsidRDefault="008E5573" w:rsidP="008766C1">
      <w:pPr>
        <w:pStyle w:val="Nagwek1"/>
        <w:spacing w:before="0"/>
        <w:jc w:val="center"/>
      </w:pPr>
      <w:bookmarkStart w:id="29" w:name="_Toc40185440"/>
      <w:r>
        <w:lastRenderedPageBreak/>
        <w:t>9</w:t>
      </w:r>
      <w:r w:rsidR="00F20C21">
        <w:t>.</w:t>
      </w:r>
      <w:r>
        <w:t xml:space="preserve"> </w:t>
      </w:r>
      <w:r w:rsidR="00BC5E0A">
        <w:t>SPORT I TURYSTYKA</w:t>
      </w:r>
      <w:bookmarkEnd w:id="29"/>
    </w:p>
    <w:p w:rsidR="00637690" w:rsidRDefault="006B4754" w:rsidP="008766C1">
      <w:pPr>
        <w:tabs>
          <w:tab w:val="left" w:pos="1020"/>
        </w:tabs>
        <w:spacing w:before="0" w:after="0" w:line="360" w:lineRule="auto"/>
      </w:pPr>
      <w:r>
        <w:tab/>
      </w:r>
    </w:p>
    <w:p w:rsidR="00CD6B79" w:rsidRPr="00482881" w:rsidRDefault="00637690" w:rsidP="008766C1">
      <w:pPr>
        <w:tabs>
          <w:tab w:val="left" w:pos="1020"/>
        </w:tabs>
        <w:spacing w:before="0" w:after="0" w:line="360" w:lineRule="auto"/>
      </w:pPr>
      <w:r>
        <w:tab/>
      </w:r>
      <w:r w:rsidR="006B4754" w:rsidRPr="00482881">
        <w:t>Obiekty sportowe w gminie Zakrzew to przede wszystkim boisko w Taczowie i</w:t>
      </w:r>
      <w:r w:rsidR="00B5527B" w:rsidRPr="00482881">
        <w:t> </w:t>
      </w:r>
      <w:r w:rsidRPr="00482881">
        <w:t>Golędzinie oraz kompleks Orlik w Zakrzewie</w:t>
      </w:r>
      <w:r w:rsidR="00521B17" w:rsidRPr="00482881">
        <w:t>, obejmujący boisko do piłki nożnej i</w:t>
      </w:r>
      <w:r w:rsidR="00B5527B" w:rsidRPr="00482881">
        <w:t> </w:t>
      </w:r>
      <w:r w:rsidR="00521B17" w:rsidRPr="00482881">
        <w:t xml:space="preserve">koszykówki. </w:t>
      </w:r>
      <w:r w:rsidR="00CD6B79" w:rsidRPr="00482881">
        <w:t xml:space="preserve">W </w:t>
      </w:r>
      <w:r w:rsidR="00B5527B" w:rsidRPr="00482881">
        <w:t>wielu</w:t>
      </w:r>
      <w:r w:rsidR="00CD6B79" w:rsidRPr="00482881">
        <w:t xml:space="preserve"> miejscowości</w:t>
      </w:r>
      <w:r w:rsidR="00B5527B" w:rsidRPr="00482881">
        <w:t>ach</w:t>
      </w:r>
      <w:r w:rsidR="00CD6B79" w:rsidRPr="00482881">
        <w:t xml:space="preserve"> znajduj</w:t>
      </w:r>
      <w:r w:rsidR="00907C1C" w:rsidRPr="00482881">
        <w:t>ą</w:t>
      </w:r>
      <w:r w:rsidR="00CD6B79" w:rsidRPr="00482881">
        <w:t xml:space="preserve"> się plac</w:t>
      </w:r>
      <w:r w:rsidR="00907C1C" w:rsidRPr="00482881">
        <w:t>e</w:t>
      </w:r>
      <w:r w:rsidR="00CD6B79" w:rsidRPr="00482881">
        <w:t xml:space="preserve"> zabaw, a przy boisku Orlik w</w:t>
      </w:r>
      <w:r w:rsidR="00B5527B" w:rsidRPr="00482881">
        <w:t> </w:t>
      </w:r>
      <w:r w:rsidR="00CD6B79" w:rsidRPr="00482881">
        <w:t xml:space="preserve">Zakrzewie i przy Domu Ludowym w Zakrzewskiej Woli także siłownie zewnętrzne. Formą wzbogacenia </w:t>
      </w:r>
      <w:r w:rsidR="006C6D99" w:rsidRPr="00482881">
        <w:t xml:space="preserve">zasobu obiektów sportowych </w:t>
      </w:r>
      <w:r w:rsidR="00C97A54" w:rsidRPr="00482881">
        <w:t>jest umożliwienie mieszkańcom gminy korzystania z sal gimnastycznych</w:t>
      </w:r>
      <w:r w:rsidR="00FC7F5A" w:rsidRPr="00482881">
        <w:t xml:space="preserve"> i boisk</w:t>
      </w:r>
      <w:r w:rsidR="00C97A54" w:rsidRPr="00482881">
        <w:t xml:space="preserve"> przy placówkach oświatowych. W gminie Zakr</w:t>
      </w:r>
      <w:r w:rsidR="00332E45" w:rsidRPr="00482881">
        <w:t xml:space="preserve">zew jest ponadto </w:t>
      </w:r>
      <w:r w:rsidR="00FC7F5A" w:rsidRPr="00482881">
        <w:t>trzy</w:t>
      </w:r>
      <w:r w:rsidR="00332E45" w:rsidRPr="00482881">
        <w:t xml:space="preserve"> tras</w:t>
      </w:r>
      <w:r w:rsidR="00FC7F5A" w:rsidRPr="00482881">
        <w:t>y</w:t>
      </w:r>
      <w:r w:rsidR="00B5527B" w:rsidRPr="00482881">
        <w:t xml:space="preserve"> </w:t>
      </w:r>
      <w:r w:rsidR="00332E45" w:rsidRPr="00482881">
        <w:t>nord</w:t>
      </w:r>
      <w:r w:rsidR="00C97A54" w:rsidRPr="00482881">
        <w:t>ic</w:t>
      </w:r>
      <w:r w:rsidR="00B5527B" w:rsidRPr="00482881">
        <w:t xml:space="preserve"> </w:t>
      </w:r>
      <w:r w:rsidR="00C97A54" w:rsidRPr="00482881">
        <w:t>walking</w:t>
      </w:r>
      <w:r w:rsidR="00FC7F5A" w:rsidRPr="00482881">
        <w:t>, zróżnicowane pod kątem stopnia trudności</w:t>
      </w:r>
      <w:r w:rsidR="00C97A54" w:rsidRPr="00482881">
        <w:t xml:space="preserve"> i sieć tras rowerowych przedstawionych na poniższej mapie.</w:t>
      </w:r>
    </w:p>
    <w:p w:rsidR="00B5527B" w:rsidRPr="00D8217A" w:rsidRDefault="00B5527B" w:rsidP="008766C1">
      <w:pPr>
        <w:tabs>
          <w:tab w:val="left" w:pos="1020"/>
        </w:tabs>
        <w:spacing w:before="0" w:after="0" w:line="360" w:lineRule="auto"/>
        <w:rPr>
          <w:highlight w:val="yellow"/>
        </w:rPr>
      </w:pPr>
    </w:p>
    <w:p w:rsidR="00C97A54" w:rsidRPr="00D8217A" w:rsidRDefault="00521B17" w:rsidP="008766C1">
      <w:pPr>
        <w:tabs>
          <w:tab w:val="left" w:pos="1020"/>
        </w:tabs>
        <w:spacing w:before="0" w:after="0" w:line="360" w:lineRule="auto"/>
        <w:jc w:val="center"/>
        <w:rPr>
          <w:highlight w:val="yellow"/>
        </w:rPr>
      </w:pPr>
      <w:r w:rsidRPr="00D8217A">
        <w:rPr>
          <w:noProof/>
          <w:highlight w:val="yellow"/>
          <w:lang w:eastAsia="pl-PL"/>
        </w:rPr>
        <w:drawing>
          <wp:inline distT="0" distB="0" distL="0" distR="0">
            <wp:extent cx="5114925" cy="4093498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69" cy="409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7B" w:rsidRPr="00D8217A" w:rsidRDefault="00B5527B" w:rsidP="008766C1">
      <w:pPr>
        <w:spacing w:before="0" w:after="0" w:line="360" w:lineRule="auto"/>
        <w:ind w:firstLine="708"/>
        <w:rPr>
          <w:highlight w:val="yellow"/>
        </w:rPr>
      </w:pPr>
    </w:p>
    <w:p w:rsidR="00521B17" w:rsidRPr="00482881" w:rsidRDefault="00C97A54" w:rsidP="008766C1">
      <w:pPr>
        <w:spacing w:before="0" w:after="0" w:line="360" w:lineRule="auto"/>
        <w:ind w:firstLine="708"/>
      </w:pPr>
      <w:r w:rsidRPr="00482881">
        <w:t xml:space="preserve">Utrzymanie obiektów sportowych – rekultywacja nawierzchni, koszenie trawy, nawożenie i drobne prace remontowe i porządkowe wykonywane są głównie metodą gospodarczą przez pracowników zatrudnionych w ramach prac interwencyjnych. </w:t>
      </w:r>
    </w:p>
    <w:p w:rsidR="00C97A54" w:rsidRDefault="00C97A54" w:rsidP="008766C1">
      <w:pPr>
        <w:spacing w:before="0" w:after="0" w:line="360" w:lineRule="auto"/>
        <w:ind w:firstLine="708"/>
      </w:pPr>
      <w:r w:rsidRPr="00482881">
        <w:t xml:space="preserve">Zadania związane z </w:t>
      </w:r>
      <w:r w:rsidR="00332E45" w:rsidRPr="00482881">
        <w:t>upowszechnianiem kultury fizycznej i sportu realizowane były w</w:t>
      </w:r>
      <w:r w:rsidR="003B4C84" w:rsidRPr="00482881">
        <w:t> </w:t>
      </w:r>
      <w:r w:rsidR="00332E45" w:rsidRPr="00482881">
        <w:t>20</w:t>
      </w:r>
      <w:r w:rsidR="00482881">
        <w:t xml:space="preserve">19 </w:t>
      </w:r>
      <w:r w:rsidR="00332E45" w:rsidRPr="00482881">
        <w:t>roku przez dwóch Animatorów sportu</w:t>
      </w:r>
      <w:r w:rsidR="003D71BE">
        <w:t>, których rolą jest</w:t>
      </w:r>
      <w:r w:rsidR="00332E45" w:rsidRPr="00482881">
        <w:t xml:space="preserve"> </w:t>
      </w:r>
      <w:r w:rsidR="003D71BE">
        <w:t>inicjowanie i</w:t>
      </w:r>
      <w:r w:rsidR="00577019">
        <w:t> </w:t>
      </w:r>
      <w:r w:rsidR="003D71BE">
        <w:t xml:space="preserve">współorganizowanie przedsięwzięć sportowych na Orliku dla dzieci, młodzieży i osób </w:t>
      </w:r>
      <w:r w:rsidR="003D71BE">
        <w:lastRenderedPageBreak/>
        <w:t>starszych,</w:t>
      </w:r>
      <w:r w:rsidR="003D71BE" w:rsidRPr="00482881">
        <w:t xml:space="preserve"> </w:t>
      </w:r>
      <w:r w:rsidR="00332E45" w:rsidRPr="00482881">
        <w:t>oraz przez organizacje pozarządowe wybrane w drodze otwartego konkursu ofert. Podmiotami, którym zlecono realizację zadania oraz przyznano na ten cel dotację w łącznej kwocie 100 000 zł, były Gminne Amatorskie Stowarzyszenie Sportowe Powała Taczów oraz Gminny Klub Sportowy Wulkan Zakrzew.</w:t>
      </w:r>
      <w:r w:rsidR="001F6A6C">
        <w:t xml:space="preserve"> </w:t>
      </w:r>
    </w:p>
    <w:p w:rsidR="003D71BE" w:rsidRPr="00482881" w:rsidRDefault="003D71BE" w:rsidP="008766C1">
      <w:pPr>
        <w:spacing w:before="0" w:after="0" w:line="360" w:lineRule="auto"/>
        <w:ind w:firstLine="708"/>
      </w:pPr>
      <w:r>
        <w:t>Gmina organizuje corocznie rozgrywki w piłce nożnej i siatkowe. Celem przedsięwzięcia jest rozwój kultury fizycznej poprzez sport jako formę aktywnego wypoczynku.</w:t>
      </w:r>
    </w:p>
    <w:p w:rsidR="00332E45" w:rsidRDefault="00332E45" w:rsidP="008766C1">
      <w:pPr>
        <w:spacing w:before="0" w:after="0" w:line="360" w:lineRule="auto"/>
        <w:ind w:firstLine="708"/>
      </w:pPr>
      <w:r w:rsidRPr="00482881">
        <w:t>W 201</w:t>
      </w:r>
      <w:r w:rsidR="00482881">
        <w:t>9</w:t>
      </w:r>
      <w:r w:rsidRPr="00482881">
        <w:t xml:space="preserve"> roku przyznano mieszkańcowi gminy Zakrzew nagrodę za</w:t>
      </w:r>
      <w:r w:rsidR="003B4C84" w:rsidRPr="00482881">
        <w:t> </w:t>
      </w:r>
      <w:r w:rsidRPr="00482881">
        <w:t xml:space="preserve">wybitne osiągnięcia sportowe. Jej laureatem został </w:t>
      </w:r>
      <w:r w:rsidR="00482881">
        <w:t xml:space="preserve">ponownie </w:t>
      </w:r>
      <w:r w:rsidRPr="00482881">
        <w:t>Michał Golus – mistrz Europy w</w:t>
      </w:r>
      <w:r w:rsidR="003B4C84" w:rsidRPr="00482881">
        <w:t> </w:t>
      </w:r>
      <w:r w:rsidRPr="00482881">
        <w:t>pływaniu osób niepełnosprawnych</w:t>
      </w:r>
      <w:r w:rsidR="00482881">
        <w:t>.</w:t>
      </w:r>
    </w:p>
    <w:p w:rsidR="001F6A6C" w:rsidRDefault="001F6A6C" w:rsidP="008766C1">
      <w:pPr>
        <w:spacing w:before="0" w:after="0" w:line="360" w:lineRule="auto"/>
        <w:ind w:firstLine="708"/>
      </w:pPr>
      <w:r>
        <w:t>Wśród laureatów sportowego konkursu powiat</w:t>
      </w:r>
      <w:r w:rsidR="003D71BE">
        <w:t>owego</w:t>
      </w:r>
      <w:r>
        <w:t xml:space="preserve"> znalazła się Martyna Gałek</w:t>
      </w:r>
      <w:r w:rsidR="003D71BE">
        <w:t>, która osiąga wysokie wyniki w judo.</w:t>
      </w:r>
    </w:p>
    <w:p w:rsidR="004E5095" w:rsidRDefault="004E5095" w:rsidP="008766C1">
      <w:pPr>
        <w:spacing w:before="0" w:after="0" w:line="360" w:lineRule="auto"/>
        <w:ind w:firstLine="708"/>
      </w:pPr>
    </w:p>
    <w:p w:rsidR="004E5095" w:rsidRDefault="004E5095">
      <w:pPr>
        <w:jc w:val="left"/>
      </w:pPr>
      <w:r>
        <w:br w:type="page"/>
      </w:r>
    </w:p>
    <w:p w:rsidR="004E5095" w:rsidRDefault="004E5095" w:rsidP="004E5095">
      <w:pPr>
        <w:pStyle w:val="Nagwek1"/>
        <w:jc w:val="center"/>
      </w:pPr>
      <w:bookmarkStart w:id="30" w:name="_Toc40185441"/>
      <w:r>
        <w:lastRenderedPageBreak/>
        <w:t>10. WSPÓŁPRACA MIĘDZYGMINNA</w:t>
      </w:r>
      <w:bookmarkEnd w:id="30"/>
    </w:p>
    <w:p w:rsidR="004E5095" w:rsidRDefault="004E5095" w:rsidP="004E5095">
      <w:pPr>
        <w:rPr>
          <w:caps/>
          <w:color w:val="FFFFFF" w:themeColor="background1"/>
          <w:spacing w:val="15"/>
          <w:sz w:val="22"/>
          <w:szCs w:val="22"/>
        </w:rPr>
      </w:pPr>
    </w:p>
    <w:p w:rsidR="004E5095" w:rsidRPr="006248B7" w:rsidRDefault="004E5095" w:rsidP="004E5095">
      <w:pPr>
        <w:spacing w:line="360" w:lineRule="auto"/>
        <w:rPr>
          <w:sz w:val="22"/>
        </w:rPr>
      </w:pPr>
      <w:r w:rsidRPr="006248B7">
        <w:t>Gmina Zakrzew należy do następujących stowarzyszeń i związków międzygminnych:</w:t>
      </w:r>
    </w:p>
    <w:p w:rsidR="004E5095" w:rsidRPr="006248B7" w:rsidRDefault="004E5095" w:rsidP="004E5095">
      <w:pPr>
        <w:pStyle w:val="Akapitzlist"/>
        <w:numPr>
          <w:ilvl w:val="0"/>
          <w:numId w:val="35"/>
        </w:numPr>
        <w:spacing w:before="0" w:after="160" w:line="360" w:lineRule="auto"/>
        <w:jc w:val="left"/>
      </w:pPr>
      <w:r w:rsidRPr="006248B7">
        <w:t>Związek Gmin „Radomka” (od 1997 roku),</w:t>
      </w:r>
    </w:p>
    <w:p w:rsidR="004E5095" w:rsidRPr="006248B7" w:rsidRDefault="004E5095" w:rsidP="004E5095">
      <w:pPr>
        <w:pStyle w:val="Akapitzlist"/>
        <w:numPr>
          <w:ilvl w:val="0"/>
          <w:numId w:val="35"/>
        </w:numPr>
        <w:spacing w:before="0" w:after="160" w:line="360" w:lineRule="auto"/>
        <w:jc w:val="left"/>
      </w:pPr>
      <w:r w:rsidRPr="006248B7">
        <w:t>Lokalna Grupa Działania „Razem dla Radomki” (od 2008 roku)</w:t>
      </w:r>
    </w:p>
    <w:p w:rsidR="004E5095" w:rsidRPr="006248B7" w:rsidRDefault="004E5095" w:rsidP="004E5095">
      <w:pPr>
        <w:pStyle w:val="Akapitzlist"/>
        <w:numPr>
          <w:ilvl w:val="0"/>
          <w:numId w:val="35"/>
        </w:numPr>
        <w:spacing w:before="0" w:after="160" w:line="360" w:lineRule="auto"/>
        <w:jc w:val="left"/>
      </w:pPr>
      <w:r w:rsidRPr="006248B7">
        <w:t>Stowarzyszenie „Polska Sieć Odnowy i Rozwoju Wsi” (od 2013 roku)</w:t>
      </w:r>
    </w:p>
    <w:p w:rsidR="004E5095" w:rsidRPr="006248B7" w:rsidRDefault="004E5095" w:rsidP="004E5095">
      <w:pPr>
        <w:spacing w:line="360" w:lineRule="auto"/>
      </w:pPr>
      <w:r w:rsidRPr="006248B7">
        <w:t>W 201</w:t>
      </w:r>
      <w:r w:rsidR="00120CDF">
        <w:t>9</w:t>
      </w:r>
      <w:r w:rsidRPr="006248B7">
        <w:t xml:space="preserve"> roku </w:t>
      </w:r>
      <w:r w:rsidR="000524CF">
        <w:t>g</w:t>
      </w:r>
      <w:r w:rsidRPr="006248B7">
        <w:t xml:space="preserve">mina Zakrzew przekazała z budżetu </w:t>
      </w:r>
      <w:r w:rsidR="00994CA0" w:rsidRPr="00994CA0">
        <w:t>40 000</w:t>
      </w:r>
      <w:r w:rsidRPr="00994CA0">
        <w:t>,00</w:t>
      </w:r>
      <w:r w:rsidRPr="006248B7">
        <w:t xml:space="preserve"> zł składek członkowskich.</w:t>
      </w:r>
    </w:p>
    <w:p w:rsidR="004E5095" w:rsidRPr="006248B7" w:rsidRDefault="004E5095" w:rsidP="004E5095">
      <w:pPr>
        <w:spacing w:line="360" w:lineRule="auto"/>
        <w:ind w:firstLine="708"/>
      </w:pPr>
      <w:r w:rsidRPr="006248B7">
        <w:rPr>
          <w:b/>
        </w:rPr>
        <w:t>Związek Gmin Radomka</w:t>
      </w:r>
      <w:r w:rsidRPr="006248B7">
        <w:t xml:space="preserve"> powstał w 1997 roku, zrzesza 6 gmin Mazowsza położonych w zlewni rzeki Radomki począwszy od jej źródła w następującej kolejności: Przysucha, Wieniawa, Wolanów, Przytyk, Zakrzew, Jedlińsk. Zadaniem Związku jest wspólne wykonywanie zadań publicznych w zakresie ochrony środowiska, a w szczególności: opracowanie i realizacja programu retencji rzeki Radomki i jej dopływów; ochrona różnorodności fauny i flory; podejmowanie wspólnych przedsięwzięć z zakresu usuwania i oczyszczania ścieków komunalnych oraz zanieczyszczeń stałych; tworzenie warunków do rozwoju turystyki.</w:t>
      </w:r>
    </w:p>
    <w:p w:rsidR="004E5095" w:rsidRPr="006248B7" w:rsidRDefault="004E5095" w:rsidP="006248B7">
      <w:pPr>
        <w:spacing w:line="360" w:lineRule="auto"/>
        <w:ind w:firstLine="708"/>
      </w:pPr>
      <w:r w:rsidRPr="006248B7">
        <w:rPr>
          <w:b/>
        </w:rPr>
        <w:t>Stowarzyszenie Lokalna Grupa Działania "Razem dla Radomki" (LGD)</w:t>
      </w:r>
      <w:r w:rsidRPr="006248B7">
        <w:t xml:space="preserve"> jest organizacją pozarządową działająca od 2008 roku w ramach europejskiego programu LEADER na rzecz rozwoju obszarów wiejskich sześciu gmin znajdujących się na południu województwa mazowieckiego: Jedlińsk, Przysucha, Przytyk, Wieniawa, Wolanów, Zakrzew. W latach 2009-2015 na obszarze LGD odpowiadała za wdrożenie Lokalnej Strategii Rozwoju (LSR), która przyczyniła się do wzrostu atrakcyjności i rozwoju gospodarczego tych terenów poprzez aktywizację społeczeństwa i wykorzystanie unikalnych walorów przyrodniczych, kulturowych i historycznych gmin. </w:t>
      </w:r>
    </w:p>
    <w:p w:rsidR="004E5095" w:rsidRDefault="004E5095" w:rsidP="004E5095">
      <w:pPr>
        <w:spacing w:line="360" w:lineRule="auto"/>
        <w:ind w:firstLine="708"/>
        <w:rPr>
          <w:b/>
        </w:rPr>
      </w:pPr>
      <w:r w:rsidRPr="006248B7">
        <w:t>Celem</w:t>
      </w:r>
      <w:r w:rsidRPr="006248B7">
        <w:rPr>
          <w:b/>
        </w:rPr>
        <w:t xml:space="preserve"> Stowarzyszenia „Polska Sieć Odnowy i Rozwoju Wsi” </w:t>
      </w:r>
      <w:r w:rsidRPr="006248B7">
        <w:t>jest stworzenie platformy współdziałania na rzecz zachowania istniejących i tworzenia nowych istotnych wartości na polskiej wsi, w szczególności w sferach: tożsamości, zrównoważonego rozwoju gospodarczego i społecznego, środowiska, rewitalizacji, zachowania dziedzictwa kulturowego oraz kształtowania przestrzeni i krajobrazu wiejskiego, a także oddolnej aktywności mieszkańców wsi.</w:t>
      </w:r>
    </w:p>
    <w:p w:rsidR="004E5095" w:rsidRDefault="004E5095">
      <w:pPr>
        <w:jc w:val="left"/>
        <w:rPr>
          <w:b/>
        </w:rPr>
      </w:pPr>
      <w:r>
        <w:rPr>
          <w:b/>
        </w:rPr>
        <w:br w:type="page"/>
      </w:r>
    </w:p>
    <w:p w:rsidR="004E5095" w:rsidRPr="004E5095" w:rsidRDefault="004E5095" w:rsidP="00982A84">
      <w:pPr>
        <w:pStyle w:val="Nagwek1"/>
        <w:spacing w:line="240" w:lineRule="auto"/>
        <w:jc w:val="center"/>
      </w:pPr>
      <w:bookmarkStart w:id="31" w:name="_Toc40185442"/>
      <w:r w:rsidRPr="004E5095">
        <w:lastRenderedPageBreak/>
        <w:t>ZAKOŃCZENIE</w:t>
      </w:r>
      <w:bookmarkEnd w:id="31"/>
    </w:p>
    <w:p w:rsidR="004E5095" w:rsidRDefault="00E053F6" w:rsidP="00C56A9F">
      <w:pPr>
        <w:spacing w:before="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Przedstawiona w powyższych rozdziałach analiza stanu realizacji w 2019 roku zadań gminy Zakrzew, nałożonych na jednostkę przez ustawę o samorządzie gminnym</w:t>
      </w:r>
      <w:r w:rsidR="00C845EF">
        <w:rPr>
          <w:rFonts w:cs="Times New Roman"/>
          <w:szCs w:val="24"/>
        </w:rPr>
        <w:t xml:space="preserve"> i inne akty prawne, wskazuje na komplementarność działań podjętych przez organ wykonawczy gminy.</w:t>
      </w:r>
      <w:r w:rsidR="00D73ACF">
        <w:rPr>
          <w:rFonts w:cs="Times New Roman"/>
          <w:szCs w:val="24"/>
        </w:rPr>
        <w:t xml:space="preserve"> W raporcie o stanie gminy za 2018 rok wskazano, że finansowanie przedsięwzięć inwestycyjnych w najbliższych latach przebiegać będzie w znacznie trudniejszych warunkach</w:t>
      </w:r>
      <w:r w:rsidR="008467AB">
        <w:rPr>
          <w:rFonts w:cs="Times New Roman"/>
          <w:szCs w:val="24"/>
        </w:rPr>
        <w:t>. Inwestycje nie mogły mieć dużego rozmachu ze względu na konieczność uregulowania zobowiązań z roku 2018 z jednej strony (przypomnę – 4 580 881,98 zł), zaś drugiej – brak ofert pozyskania środków zewnętrznych. Gmina skutecznie aplikowała o środki z Funduszu Dróg Samorządowych – pozyskaliśmy dofinansowanie do dwóch zadań</w:t>
      </w:r>
      <w:r w:rsidR="007C2A00">
        <w:rPr>
          <w:rFonts w:cs="Times New Roman"/>
          <w:szCs w:val="24"/>
        </w:rPr>
        <w:t xml:space="preserve">. Istotnym i kosztownym zadaniem była budowa Przedszkola Samorządowego w Bielisze, która, zgodnie z planem, powinna być zakończona w maju. </w:t>
      </w:r>
    </w:p>
    <w:p w:rsidR="007C2A00" w:rsidRDefault="00C845EF" w:rsidP="00C56A9F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7C2A00">
        <w:rPr>
          <w:rFonts w:cs="Times New Roman"/>
          <w:szCs w:val="24"/>
        </w:rPr>
        <w:t xml:space="preserve">Efekty realizowanej polityki finansowej, społecznej i inwestycyjnej gminy Zakrzew to przede wszystkim stałe zwiększanie się liczby mieszkańców, dla których gmina jest atrakcyjna osiedleńczo nie tylko ze względu na jej położenie, ale także na warunki urbanistyczne </w:t>
      </w:r>
      <w:r w:rsidR="007C2A00" w:rsidRPr="004928BB">
        <w:t>i</w:t>
      </w:r>
      <w:r w:rsidR="007C2A00">
        <w:t> </w:t>
      </w:r>
      <w:r w:rsidR="007C2A00" w:rsidRPr="004928BB">
        <w:t>socjalne</w:t>
      </w:r>
      <w:r w:rsidR="007C2A00">
        <w:rPr>
          <w:rFonts w:cs="Times New Roman"/>
          <w:szCs w:val="24"/>
        </w:rPr>
        <w:t xml:space="preserve">. To także wysoka jakość edukacji, której przejawem jest jedna z najwyższych wśród gmin powiatu radomskiego lokata uczniów zakrzewskich szkół w egzaminach przeprowadzanych na zakończenie etapu nauki. </w:t>
      </w:r>
    </w:p>
    <w:p w:rsidR="00C56A9F" w:rsidRDefault="00C56A9F" w:rsidP="00C56A9F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  <w:t>Inwestycje gminy były i będą uzależnione od możliwości pozyskiwania środków zewnętrznych. Należy zaznaczyć, że istotne jest zabezpieczenie zdolności kredytowej gminy, tak aby z chwilą uruchomienia środków unijnych na lata 2021-2027 nie było istotnych ograniczeń.</w:t>
      </w:r>
    </w:p>
    <w:p w:rsidR="009E175C" w:rsidRPr="00534110" w:rsidRDefault="004928BB" w:rsidP="008B39AB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  <w:t>Przed gminą stoją wyzwania – przede wszystkim kontynuacja r</w:t>
      </w:r>
      <w:r w:rsidR="00A47F13">
        <w:rPr>
          <w:rFonts w:cs="Times New Roman"/>
          <w:szCs w:val="24"/>
        </w:rPr>
        <w:t>ozpoczętych</w:t>
      </w:r>
      <w:r>
        <w:rPr>
          <w:rFonts w:cs="Times New Roman"/>
          <w:szCs w:val="24"/>
        </w:rPr>
        <w:t xml:space="preserve"> i podejmowanie nowych zadań inwestycyjnych</w:t>
      </w:r>
      <w:r w:rsidR="009E175C">
        <w:rPr>
          <w:rFonts w:cs="Times New Roman"/>
          <w:szCs w:val="24"/>
        </w:rPr>
        <w:t>, mających na celu stworzenie jak najlepszych warunków mieszkaniowych dla obecnych i przyszłych mieszkańców oraz gospodarczych dla potencjalnych inwestorów.</w:t>
      </w:r>
      <w:r>
        <w:rPr>
          <w:rFonts w:cs="Times New Roman"/>
          <w:szCs w:val="24"/>
        </w:rPr>
        <w:t xml:space="preserve"> </w:t>
      </w:r>
      <w:r w:rsidR="00A47F13">
        <w:rPr>
          <w:rFonts w:cs="Times New Roman"/>
          <w:szCs w:val="24"/>
        </w:rPr>
        <w:t>Zmieniająca się struktura wiekowa mieszkańców, w której jest coraz więcej osób starszych, wymaga dostosowania oferty kulturalnej oraz opiekuńczej dla tej grupy. W planach na najbliższe lata jest realizacja zadań związanych z ochroną środowiska –</w:t>
      </w:r>
      <w:r w:rsidR="003018F6">
        <w:rPr>
          <w:rFonts w:cs="Times New Roman"/>
          <w:szCs w:val="24"/>
        </w:rPr>
        <w:t>p</w:t>
      </w:r>
      <w:r w:rsidR="007C2A00">
        <w:rPr>
          <w:rFonts w:cs="Times New Roman"/>
          <w:szCs w:val="24"/>
        </w:rPr>
        <w:t xml:space="preserve">odjęta w czerwcu uchwała powołująca Gminne Przedsiębiorstwo Komunalne </w:t>
      </w:r>
      <w:r w:rsidR="003018F6">
        <w:rPr>
          <w:rFonts w:cs="Times New Roman"/>
          <w:szCs w:val="24"/>
        </w:rPr>
        <w:t>daje nadzieję na</w:t>
      </w:r>
      <w:r w:rsidR="00C56A9F">
        <w:rPr>
          <w:rFonts w:cs="Times New Roman"/>
          <w:szCs w:val="24"/>
        </w:rPr>
        <w:t> </w:t>
      </w:r>
      <w:r w:rsidR="003018F6">
        <w:rPr>
          <w:rFonts w:cs="Times New Roman"/>
          <w:szCs w:val="24"/>
        </w:rPr>
        <w:t>stworzenie nowej jakości, którą wymusza stale rozbudowująca się gmina.</w:t>
      </w:r>
      <w:r w:rsidR="00C56A9F" w:rsidRPr="00C56A9F">
        <w:rPr>
          <w:rFonts w:cs="Times New Roman"/>
          <w:szCs w:val="24"/>
        </w:rPr>
        <w:t xml:space="preserve"> </w:t>
      </w:r>
      <w:r w:rsidR="00C56A9F">
        <w:rPr>
          <w:rFonts w:cs="Times New Roman"/>
          <w:szCs w:val="24"/>
        </w:rPr>
        <w:t>Właściwa realizacja wskazanych zadań, z uwzględnieniem dbałości o ich jakość z jednej strony, a oszczędne i racjonalne wydatkowanie środków publicznych z drugiej – zapewni harmonijny rozwój gminy, co w konsekwencji poprawi jakość życia mieszkańców.</w:t>
      </w:r>
    </w:p>
    <w:sectPr w:rsidR="009E175C" w:rsidRPr="00534110" w:rsidSect="00C56A9F">
      <w:headerReference w:type="default" r:id="rId12"/>
      <w:footerReference w:type="default" r:id="rId13"/>
      <w:pgSz w:w="11906" w:h="16838"/>
      <w:pgMar w:top="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46D2F" w:rsidRDefault="00946D2F" w:rsidP="005F70BB">
      <w:pPr>
        <w:spacing w:before="0" w:after="0" w:line="240" w:lineRule="auto"/>
      </w:pPr>
      <w:r>
        <w:separator/>
      </w:r>
    </w:p>
  </w:endnote>
  <w:endnote w:type="continuationSeparator" w:id="0">
    <w:p w:rsidR="00946D2F" w:rsidRDefault="00946D2F" w:rsidP="005F70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5860199"/>
      <w:docPartObj>
        <w:docPartGallery w:val="Page Numbers (Bottom of Page)"/>
        <w:docPartUnique/>
      </w:docPartObj>
    </w:sdtPr>
    <w:sdtEndPr/>
    <w:sdtContent>
      <w:p w:rsidR="00F0756E" w:rsidRDefault="00F0756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756E" w:rsidRDefault="00F075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46D2F" w:rsidRDefault="00946D2F" w:rsidP="005F70BB">
      <w:pPr>
        <w:spacing w:before="0" w:after="0" w:line="240" w:lineRule="auto"/>
      </w:pPr>
      <w:r>
        <w:separator/>
      </w:r>
    </w:p>
  </w:footnote>
  <w:footnote w:type="continuationSeparator" w:id="0">
    <w:p w:rsidR="00946D2F" w:rsidRDefault="00946D2F" w:rsidP="005F70B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756E" w:rsidRPr="005F70BB" w:rsidRDefault="00F0756E" w:rsidP="005F70BB">
    <w:pPr>
      <w:pStyle w:val="Nagwek"/>
      <w:jc w:val="center"/>
      <w:rPr>
        <w:rFonts w:cs="Times New Roman"/>
        <w:b/>
        <w:szCs w:val="24"/>
      </w:rPr>
    </w:pPr>
    <w:r w:rsidRPr="005F70BB">
      <w:rPr>
        <w:rFonts w:cs="Times New Roman"/>
        <w:b/>
        <w:noProof/>
        <w:szCs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-191135</wp:posOffset>
          </wp:positionH>
          <wp:positionV relativeFrom="paragraph">
            <wp:posOffset>-198120</wp:posOffset>
          </wp:positionV>
          <wp:extent cx="533400" cy="625475"/>
          <wp:effectExtent l="0" t="0" r="0" b="3175"/>
          <wp:wrapThrough wrapText="bothSides">
            <wp:wrapPolygon edited="0">
              <wp:start x="0" y="0"/>
              <wp:lineTo x="0" y="17762"/>
              <wp:lineTo x="5400" y="21052"/>
              <wp:lineTo x="15429" y="21052"/>
              <wp:lineTo x="20829" y="17762"/>
              <wp:lineTo x="20829" y="0"/>
              <wp:lineTo x="0" y="0"/>
            </wp:wrapPolygon>
          </wp:wrapThrough>
          <wp:docPr id="10" name="Obraz 10" descr="Gmina Zakrzew 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mina Zakrzew 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Times New Roman"/>
        <w:b/>
        <w:szCs w:val="24"/>
      </w:rPr>
      <w:t>Raport o stanie g</w:t>
    </w:r>
    <w:r w:rsidRPr="005F70BB">
      <w:rPr>
        <w:rFonts w:cs="Times New Roman"/>
        <w:b/>
        <w:szCs w:val="24"/>
      </w:rPr>
      <w:t>miny Zakrzew – 201</w:t>
    </w:r>
    <w:r>
      <w:rPr>
        <w:rFonts w:cs="Times New Roman"/>
        <w:b/>
        <w:szCs w:val="24"/>
      </w:rPr>
      <w:t>9</w:t>
    </w:r>
    <w:r w:rsidRPr="005F70BB">
      <w:rPr>
        <w:rFonts w:cs="Times New Roman"/>
        <w:b/>
        <w:szCs w:val="24"/>
      </w:rPr>
      <w:t xml:space="preserve"> rok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126C"/>
    <w:multiLevelType w:val="hybridMultilevel"/>
    <w:tmpl w:val="BBAC61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962E70"/>
    <w:multiLevelType w:val="hybridMultilevel"/>
    <w:tmpl w:val="6E506E86"/>
    <w:lvl w:ilvl="0" w:tplc="92D8CD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4E32E20"/>
    <w:multiLevelType w:val="hybridMultilevel"/>
    <w:tmpl w:val="43965CBC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21634"/>
    <w:multiLevelType w:val="hybridMultilevel"/>
    <w:tmpl w:val="DA22E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57C38"/>
    <w:multiLevelType w:val="hybridMultilevel"/>
    <w:tmpl w:val="9050C7D2"/>
    <w:lvl w:ilvl="0" w:tplc="9CAE624C">
      <w:start w:val="19"/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A627FFB"/>
    <w:multiLevelType w:val="hybridMultilevel"/>
    <w:tmpl w:val="2B8E69B6"/>
    <w:lvl w:ilvl="0" w:tplc="92D8CD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A700998"/>
    <w:multiLevelType w:val="hybridMultilevel"/>
    <w:tmpl w:val="5FEA2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201F"/>
    <w:multiLevelType w:val="hybridMultilevel"/>
    <w:tmpl w:val="D64491F4"/>
    <w:lvl w:ilvl="0" w:tplc="92D8CD40">
      <w:start w:val="1"/>
      <w:numFmt w:val="bullet"/>
      <w:lvlText w:val=""/>
      <w:lvlJc w:val="left"/>
      <w:pPr>
        <w:ind w:left="180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1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2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3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760" w:hanging="360"/>
      </w:pPr>
      <w:rPr>
        <w:rFonts w:ascii="Wingdings" w:hAnsi="Wingdings" w:hint="default"/>
      </w:rPr>
    </w:lvl>
  </w:abstractNum>
  <w:abstractNum w:abstractNumId="8" w15:restartNumberingAfterBreak="0">
    <w:nsid w:val="0E1D3194"/>
    <w:multiLevelType w:val="multilevel"/>
    <w:tmpl w:val="F6023314"/>
    <w:lvl w:ilvl="0">
      <w:start w:val="1"/>
      <w:numFmt w:val="upperRoman"/>
      <w:lvlText w:val="%1."/>
      <w:lvlJc w:val="right"/>
      <w:pPr>
        <w:ind w:left="454" w:hanging="34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9" w15:restartNumberingAfterBreak="0">
    <w:nsid w:val="0F0C6055"/>
    <w:multiLevelType w:val="hybridMultilevel"/>
    <w:tmpl w:val="EC8A2296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1413F8"/>
    <w:multiLevelType w:val="hybridMultilevel"/>
    <w:tmpl w:val="4BBCF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680044"/>
    <w:multiLevelType w:val="hybridMultilevel"/>
    <w:tmpl w:val="246ED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4A15F7"/>
    <w:multiLevelType w:val="hybridMultilevel"/>
    <w:tmpl w:val="BD5C1A12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BB5F69"/>
    <w:multiLevelType w:val="hybridMultilevel"/>
    <w:tmpl w:val="F8740C8A"/>
    <w:lvl w:ilvl="0" w:tplc="0415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BA382A"/>
    <w:multiLevelType w:val="hybridMultilevel"/>
    <w:tmpl w:val="CB5868B4"/>
    <w:lvl w:ilvl="0" w:tplc="92D8CD40">
      <w:start w:val="1"/>
      <w:numFmt w:val="bullet"/>
      <w:lvlText w:val=""/>
      <w:lvlJc w:val="left"/>
      <w:pPr>
        <w:ind w:left="15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7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8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8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9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0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0880" w:hanging="360"/>
      </w:pPr>
      <w:rPr>
        <w:rFonts w:ascii="Wingdings" w:hAnsi="Wingdings" w:hint="default"/>
      </w:rPr>
    </w:lvl>
  </w:abstractNum>
  <w:abstractNum w:abstractNumId="15" w15:restartNumberingAfterBreak="0">
    <w:nsid w:val="25F679D1"/>
    <w:multiLevelType w:val="hybridMultilevel"/>
    <w:tmpl w:val="199CCE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73C18"/>
    <w:multiLevelType w:val="hybridMultilevel"/>
    <w:tmpl w:val="DEAE6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410D84"/>
    <w:multiLevelType w:val="multilevel"/>
    <w:tmpl w:val="65B2D4B0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24" w:hanging="1800"/>
      </w:pPr>
      <w:rPr>
        <w:rFonts w:hint="default"/>
      </w:rPr>
    </w:lvl>
  </w:abstractNum>
  <w:abstractNum w:abstractNumId="18" w15:restartNumberingAfterBreak="0">
    <w:nsid w:val="28724504"/>
    <w:multiLevelType w:val="hybridMultilevel"/>
    <w:tmpl w:val="CAD61778"/>
    <w:lvl w:ilvl="0" w:tplc="92D8CD40">
      <w:start w:val="1"/>
      <w:numFmt w:val="bullet"/>
      <w:lvlText w:val=""/>
      <w:lvlJc w:val="left"/>
      <w:pPr>
        <w:ind w:left="9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9" w15:restartNumberingAfterBreak="0">
    <w:nsid w:val="28980F46"/>
    <w:multiLevelType w:val="hybridMultilevel"/>
    <w:tmpl w:val="104EDDFE"/>
    <w:lvl w:ilvl="0" w:tplc="31C49D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A54EA"/>
    <w:multiLevelType w:val="hybridMultilevel"/>
    <w:tmpl w:val="F81A871A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5874D2"/>
    <w:multiLevelType w:val="hybridMultilevel"/>
    <w:tmpl w:val="E5DA9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D2A31"/>
    <w:multiLevelType w:val="hybridMultilevel"/>
    <w:tmpl w:val="5C70A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B30C3E"/>
    <w:multiLevelType w:val="hybridMultilevel"/>
    <w:tmpl w:val="F6EC76E4"/>
    <w:lvl w:ilvl="0" w:tplc="0415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D47C3D"/>
    <w:multiLevelType w:val="hybridMultilevel"/>
    <w:tmpl w:val="3188B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E156F4"/>
    <w:multiLevelType w:val="hybridMultilevel"/>
    <w:tmpl w:val="BF86106C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45EF8"/>
    <w:multiLevelType w:val="hybridMultilevel"/>
    <w:tmpl w:val="2ABCF812"/>
    <w:lvl w:ilvl="0" w:tplc="92D8CD40">
      <w:start w:val="1"/>
      <w:numFmt w:val="bullet"/>
      <w:lvlText w:val=""/>
      <w:lvlJc w:val="left"/>
      <w:pPr>
        <w:ind w:left="12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6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7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8000" w:hanging="360"/>
      </w:pPr>
      <w:rPr>
        <w:rFonts w:ascii="Wingdings" w:hAnsi="Wingdings" w:hint="default"/>
      </w:rPr>
    </w:lvl>
  </w:abstractNum>
  <w:abstractNum w:abstractNumId="27" w15:restartNumberingAfterBreak="0">
    <w:nsid w:val="462E0517"/>
    <w:multiLevelType w:val="hybridMultilevel"/>
    <w:tmpl w:val="049AC0F8"/>
    <w:lvl w:ilvl="0" w:tplc="F8706312">
      <w:start w:val="19"/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9003C2B"/>
    <w:multiLevelType w:val="hybridMultilevel"/>
    <w:tmpl w:val="17DCDCD2"/>
    <w:lvl w:ilvl="0" w:tplc="92D8CD40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4CBC7E7D"/>
    <w:multiLevelType w:val="hybridMultilevel"/>
    <w:tmpl w:val="89F2AE3A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41932"/>
    <w:multiLevelType w:val="hybridMultilevel"/>
    <w:tmpl w:val="A620A906"/>
    <w:lvl w:ilvl="0" w:tplc="92D8CD40">
      <w:start w:val="1"/>
      <w:numFmt w:val="bullet"/>
      <w:lvlText w:val=""/>
      <w:lvlJc w:val="left"/>
      <w:pPr>
        <w:ind w:left="3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31" w15:restartNumberingAfterBreak="0">
    <w:nsid w:val="535B01E6"/>
    <w:multiLevelType w:val="hybridMultilevel"/>
    <w:tmpl w:val="10F4AC7A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F0DA6"/>
    <w:multiLevelType w:val="hybridMultilevel"/>
    <w:tmpl w:val="A8AC6C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DD04DD8"/>
    <w:multiLevelType w:val="hybridMultilevel"/>
    <w:tmpl w:val="2E36347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609A37EA"/>
    <w:multiLevelType w:val="hybridMultilevel"/>
    <w:tmpl w:val="5E7C3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F71824"/>
    <w:multiLevelType w:val="hybridMultilevel"/>
    <w:tmpl w:val="BAB8AFF4"/>
    <w:lvl w:ilvl="0" w:tplc="92D8CD4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53D2A58"/>
    <w:multiLevelType w:val="hybridMultilevel"/>
    <w:tmpl w:val="B5841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2D11A9"/>
    <w:multiLevelType w:val="hybridMultilevel"/>
    <w:tmpl w:val="88C0A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806C7F"/>
    <w:multiLevelType w:val="multilevel"/>
    <w:tmpl w:val="2EACC148"/>
    <w:lvl w:ilvl="0">
      <w:start w:val="1"/>
      <w:numFmt w:val="decimal"/>
      <w:suff w:val="space"/>
      <w:lvlText w:val="%1."/>
      <w:lvlJc w:val="left"/>
      <w:pPr>
        <w:ind w:left="1174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34" w:hanging="420"/>
      </w:pPr>
      <w:rPr>
        <w:rFonts w:eastAsia="Times New Roman" w:cs="Times New Roman" w:hint="default"/>
        <w:b w:val="0"/>
        <w:bCs/>
        <w:color w:val="000000"/>
      </w:rPr>
    </w:lvl>
    <w:lvl w:ilvl="2">
      <w:start w:val="1"/>
      <w:numFmt w:val="decimal"/>
      <w:isLgl/>
      <w:lvlText w:val="%1.%2.%3"/>
      <w:lvlJc w:val="left"/>
      <w:pPr>
        <w:ind w:left="1534" w:hanging="720"/>
      </w:pPr>
      <w:rPr>
        <w:rFonts w:eastAsia="Times New Roman" w:cs="Times New Roman"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534" w:hanging="720"/>
      </w:pPr>
      <w:rPr>
        <w:rFonts w:eastAsia="Times New Roman" w:cs="Times New Roman"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894" w:hanging="1080"/>
      </w:pPr>
      <w:rPr>
        <w:rFonts w:eastAsia="Times New Roman" w:cs="Times New Roman"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94" w:hanging="1080"/>
      </w:pPr>
      <w:rPr>
        <w:rFonts w:eastAsia="Times New Roman" w:cs="Times New Roman"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254" w:hanging="1440"/>
      </w:pPr>
      <w:rPr>
        <w:rFonts w:eastAsia="Times New Roman" w:cs="Times New Roman"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254" w:hanging="1440"/>
      </w:pPr>
      <w:rPr>
        <w:rFonts w:eastAsia="Times New Roman" w:cs="Times New Roman"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614" w:hanging="1800"/>
      </w:pPr>
      <w:rPr>
        <w:rFonts w:eastAsia="Times New Roman" w:cs="Times New Roman" w:hint="default"/>
        <w:b/>
        <w:color w:val="000000"/>
      </w:rPr>
    </w:lvl>
  </w:abstractNum>
  <w:abstractNum w:abstractNumId="39" w15:restartNumberingAfterBreak="0">
    <w:nsid w:val="695C43BE"/>
    <w:multiLevelType w:val="hybridMultilevel"/>
    <w:tmpl w:val="60ECA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B90FC4"/>
    <w:multiLevelType w:val="hybridMultilevel"/>
    <w:tmpl w:val="A54AAB24"/>
    <w:lvl w:ilvl="0" w:tplc="0415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D215A78"/>
    <w:multiLevelType w:val="multilevel"/>
    <w:tmpl w:val="EB4EA78E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F9D1CB3"/>
    <w:multiLevelType w:val="hybridMultilevel"/>
    <w:tmpl w:val="C4BE43D6"/>
    <w:lvl w:ilvl="0" w:tplc="0415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372AE1"/>
    <w:multiLevelType w:val="multilevel"/>
    <w:tmpl w:val="2EACC148"/>
    <w:lvl w:ilvl="0">
      <w:start w:val="1"/>
      <w:numFmt w:val="decimal"/>
      <w:suff w:val="space"/>
      <w:lvlText w:val="%1."/>
      <w:lvlJc w:val="left"/>
      <w:pPr>
        <w:ind w:left="1174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34" w:hanging="420"/>
      </w:pPr>
      <w:rPr>
        <w:rFonts w:eastAsia="Times New Roman" w:cs="Times New Roman" w:hint="default"/>
        <w:b w:val="0"/>
        <w:bCs/>
        <w:color w:val="000000"/>
      </w:rPr>
    </w:lvl>
    <w:lvl w:ilvl="2">
      <w:start w:val="1"/>
      <w:numFmt w:val="decimal"/>
      <w:isLgl/>
      <w:lvlText w:val="%1.%2.%3"/>
      <w:lvlJc w:val="left"/>
      <w:pPr>
        <w:ind w:left="1534" w:hanging="720"/>
      </w:pPr>
      <w:rPr>
        <w:rFonts w:eastAsia="Times New Roman" w:cs="Times New Roman"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534" w:hanging="720"/>
      </w:pPr>
      <w:rPr>
        <w:rFonts w:eastAsia="Times New Roman" w:cs="Times New Roman"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894" w:hanging="1080"/>
      </w:pPr>
      <w:rPr>
        <w:rFonts w:eastAsia="Times New Roman" w:cs="Times New Roman"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94" w:hanging="1080"/>
      </w:pPr>
      <w:rPr>
        <w:rFonts w:eastAsia="Times New Roman" w:cs="Times New Roman"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254" w:hanging="1440"/>
      </w:pPr>
      <w:rPr>
        <w:rFonts w:eastAsia="Times New Roman" w:cs="Times New Roman"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254" w:hanging="1440"/>
      </w:pPr>
      <w:rPr>
        <w:rFonts w:eastAsia="Times New Roman" w:cs="Times New Roman"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614" w:hanging="1800"/>
      </w:pPr>
      <w:rPr>
        <w:rFonts w:eastAsia="Times New Roman" w:cs="Times New Roman" w:hint="default"/>
        <w:b/>
        <w:color w:val="000000"/>
      </w:rPr>
    </w:lvl>
  </w:abstractNum>
  <w:abstractNum w:abstractNumId="44" w15:restartNumberingAfterBreak="0">
    <w:nsid w:val="75726FC5"/>
    <w:multiLevelType w:val="hybridMultilevel"/>
    <w:tmpl w:val="575CD16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9D25050"/>
    <w:multiLevelType w:val="hybridMultilevel"/>
    <w:tmpl w:val="A544C9D4"/>
    <w:lvl w:ilvl="0" w:tplc="92D8CD40">
      <w:start w:val="1"/>
      <w:numFmt w:val="bullet"/>
      <w:lvlText w:val=""/>
      <w:lvlJc w:val="left"/>
      <w:pPr>
        <w:ind w:left="6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46" w15:restartNumberingAfterBreak="0">
    <w:nsid w:val="7AC064B6"/>
    <w:multiLevelType w:val="hybridMultilevel"/>
    <w:tmpl w:val="DFB0F3A4"/>
    <w:lvl w:ilvl="0" w:tplc="92D8C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2C226C"/>
    <w:multiLevelType w:val="hybridMultilevel"/>
    <w:tmpl w:val="8424FDD0"/>
    <w:lvl w:ilvl="0" w:tplc="92D8CD40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3"/>
  </w:num>
  <w:num w:numId="4">
    <w:abstractNumId w:val="6"/>
  </w:num>
  <w:num w:numId="5">
    <w:abstractNumId w:val="33"/>
  </w:num>
  <w:num w:numId="6">
    <w:abstractNumId w:val="5"/>
  </w:num>
  <w:num w:numId="7">
    <w:abstractNumId w:val="17"/>
  </w:num>
  <w:num w:numId="8">
    <w:abstractNumId w:val="22"/>
  </w:num>
  <w:num w:numId="9">
    <w:abstractNumId w:val="30"/>
  </w:num>
  <w:num w:numId="10">
    <w:abstractNumId w:val="31"/>
  </w:num>
  <w:num w:numId="11">
    <w:abstractNumId w:val="29"/>
  </w:num>
  <w:num w:numId="12">
    <w:abstractNumId w:val="9"/>
  </w:num>
  <w:num w:numId="13">
    <w:abstractNumId w:val="46"/>
  </w:num>
  <w:num w:numId="14">
    <w:abstractNumId w:val="20"/>
  </w:num>
  <w:num w:numId="15">
    <w:abstractNumId w:val="27"/>
  </w:num>
  <w:num w:numId="16">
    <w:abstractNumId w:val="4"/>
  </w:num>
  <w:num w:numId="17">
    <w:abstractNumId w:val="21"/>
  </w:num>
  <w:num w:numId="18">
    <w:abstractNumId w:val="24"/>
  </w:num>
  <w:num w:numId="19">
    <w:abstractNumId w:val="39"/>
  </w:num>
  <w:num w:numId="20">
    <w:abstractNumId w:val="0"/>
  </w:num>
  <w:num w:numId="21">
    <w:abstractNumId w:val="19"/>
  </w:num>
  <w:num w:numId="22">
    <w:abstractNumId w:val="41"/>
  </w:num>
  <w:num w:numId="23">
    <w:abstractNumId w:val="16"/>
  </w:num>
  <w:num w:numId="24">
    <w:abstractNumId w:val="10"/>
  </w:num>
  <w:num w:numId="25">
    <w:abstractNumId w:val="36"/>
  </w:num>
  <w:num w:numId="26">
    <w:abstractNumId w:val="25"/>
  </w:num>
  <w:num w:numId="27">
    <w:abstractNumId w:val="28"/>
  </w:num>
  <w:num w:numId="28">
    <w:abstractNumId w:val="47"/>
  </w:num>
  <w:num w:numId="29">
    <w:abstractNumId w:val="45"/>
  </w:num>
  <w:num w:numId="30">
    <w:abstractNumId w:val="18"/>
  </w:num>
  <w:num w:numId="31">
    <w:abstractNumId w:val="26"/>
  </w:num>
  <w:num w:numId="32">
    <w:abstractNumId w:val="14"/>
  </w:num>
  <w:num w:numId="33">
    <w:abstractNumId w:val="7"/>
  </w:num>
  <w:num w:numId="34">
    <w:abstractNumId w:val="12"/>
  </w:num>
  <w:num w:numId="35">
    <w:abstractNumId w:val="11"/>
  </w:num>
  <w:num w:numId="36">
    <w:abstractNumId w:val="44"/>
  </w:num>
  <w:num w:numId="37">
    <w:abstractNumId w:val="32"/>
  </w:num>
  <w:num w:numId="38">
    <w:abstractNumId w:val="15"/>
  </w:num>
  <w:num w:numId="39">
    <w:abstractNumId w:val="2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13"/>
  </w:num>
  <w:num w:numId="43">
    <w:abstractNumId w:val="42"/>
  </w:num>
  <w:num w:numId="44">
    <w:abstractNumId w:val="23"/>
  </w:num>
  <w:num w:numId="45">
    <w:abstractNumId w:val="40"/>
  </w:num>
  <w:num w:numId="46">
    <w:abstractNumId w:val="37"/>
  </w:num>
  <w:num w:numId="47">
    <w:abstractNumId w:val="34"/>
  </w:num>
  <w:num w:numId="48">
    <w:abstractNumId w:val="35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0BB"/>
    <w:rsid w:val="000047D8"/>
    <w:rsid w:val="000048AC"/>
    <w:rsid w:val="000054A7"/>
    <w:rsid w:val="00006767"/>
    <w:rsid w:val="00036330"/>
    <w:rsid w:val="00037C61"/>
    <w:rsid w:val="000402A5"/>
    <w:rsid w:val="00042A03"/>
    <w:rsid w:val="00046404"/>
    <w:rsid w:val="000524CF"/>
    <w:rsid w:val="0005555F"/>
    <w:rsid w:val="00056DD5"/>
    <w:rsid w:val="00061602"/>
    <w:rsid w:val="0006733D"/>
    <w:rsid w:val="00067FEE"/>
    <w:rsid w:val="00071D3D"/>
    <w:rsid w:val="0007339C"/>
    <w:rsid w:val="000802FD"/>
    <w:rsid w:val="00085380"/>
    <w:rsid w:val="000857BD"/>
    <w:rsid w:val="000910E6"/>
    <w:rsid w:val="000A373A"/>
    <w:rsid w:val="000A6CB6"/>
    <w:rsid w:val="000B048B"/>
    <w:rsid w:val="000B16FA"/>
    <w:rsid w:val="000B3E3C"/>
    <w:rsid w:val="000B6AB9"/>
    <w:rsid w:val="000C0C30"/>
    <w:rsid w:val="000C3093"/>
    <w:rsid w:val="000C5050"/>
    <w:rsid w:val="000C6C31"/>
    <w:rsid w:val="000C7F5B"/>
    <w:rsid w:val="000D1FBE"/>
    <w:rsid w:val="000D52F7"/>
    <w:rsid w:val="000D77BF"/>
    <w:rsid w:val="000E18DB"/>
    <w:rsid w:val="000E2948"/>
    <w:rsid w:val="000E496D"/>
    <w:rsid w:val="000E5289"/>
    <w:rsid w:val="000F025D"/>
    <w:rsid w:val="000F0ECC"/>
    <w:rsid w:val="000F1B04"/>
    <w:rsid w:val="000F5D64"/>
    <w:rsid w:val="000F6084"/>
    <w:rsid w:val="000F7F89"/>
    <w:rsid w:val="00100486"/>
    <w:rsid w:val="00106A65"/>
    <w:rsid w:val="0011714D"/>
    <w:rsid w:val="0012082E"/>
    <w:rsid w:val="00120CDF"/>
    <w:rsid w:val="00125B63"/>
    <w:rsid w:val="00131328"/>
    <w:rsid w:val="00132DE6"/>
    <w:rsid w:val="0013446D"/>
    <w:rsid w:val="00136560"/>
    <w:rsid w:val="0014266F"/>
    <w:rsid w:val="001451E8"/>
    <w:rsid w:val="00145DC7"/>
    <w:rsid w:val="0014673F"/>
    <w:rsid w:val="00152F59"/>
    <w:rsid w:val="0015332E"/>
    <w:rsid w:val="001564CB"/>
    <w:rsid w:val="001631F5"/>
    <w:rsid w:val="00165111"/>
    <w:rsid w:val="001670E4"/>
    <w:rsid w:val="001831B5"/>
    <w:rsid w:val="0019168A"/>
    <w:rsid w:val="00193AB7"/>
    <w:rsid w:val="00197549"/>
    <w:rsid w:val="00197782"/>
    <w:rsid w:val="001A24FE"/>
    <w:rsid w:val="001B172E"/>
    <w:rsid w:val="001B4401"/>
    <w:rsid w:val="001B4CC8"/>
    <w:rsid w:val="001C08B5"/>
    <w:rsid w:val="001C1479"/>
    <w:rsid w:val="001C54B7"/>
    <w:rsid w:val="001D29B3"/>
    <w:rsid w:val="001D416B"/>
    <w:rsid w:val="001E19B1"/>
    <w:rsid w:val="001E2A20"/>
    <w:rsid w:val="001E2CC0"/>
    <w:rsid w:val="001E402D"/>
    <w:rsid w:val="001E431E"/>
    <w:rsid w:val="001F4079"/>
    <w:rsid w:val="001F4442"/>
    <w:rsid w:val="001F5443"/>
    <w:rsid w:val="001F65E8"/>
    <w:rsid w:val="001F6A6C"/>
    <w:rsid w:val="00200BBC"/>
    <w:rsid w:val="00203795"/>
    <w:rsid w:val="00204AC6"/>
    <w:rsid w:val="00205465"/>
    <w:rsid w:val="00211247"/>
    <w:rsid w:val="00216731"/>
    <w:rsid w:val="00223BAB"/>
    <w:rsid w:val="002253B3"/>
    <w:rsid w:val="002333D2"/>
    <w:rsid w:val="00234FE5"/>
    <w:rsid w:val="002424BE"/>
    <w:rsid w:val="00244271"/>
    <w:rsid w:val="0024559E"/>
    <w:rsid w:val="00250E96"/>
    <w:rsid w:val="002560D3"/>
    <w:rsid w:val="00266413"/>
    <w:rsid w:val="0026744D"/>
    <w:rsid w:val="00270A41"/>
    <w:rsid w:val="002729E4"/>
    <w:rsid w:val="002814D9"/>
    <w:rsid w:val="00285542"/>
    <w:rsid w:val="002877C9"/>
    <w:rsid w:val="002936EE"/>
    <w:rsid w:val="00294CBD"/>
    <w:rsid w:val="00294E2E"/>
    <w:rsid w:val="002A0236"/>
    <w:rsid w:val="002B6829"/>
    <w:rsid w:val="002C4CDA"/>
    <w:rsid w:val="002C69EE"/>
    <w:rsid w:val="002D0A3D"/>
    <w:rsid w:val="002D68E4"/>
    <w:rsid w:val="002E2358"/>
    <w:rsid w:val="002E52DD"/>
    <w:rsid w:val="002E6238"/>
    <w:rsid w:val="003018F6"/>
    <w:rsid w:val="003031B9"/>
    <w:rsid w:val="003033BD"/>
    <w:rsid w:val="0030776B"/>
    <w:rsid w:val="0030782E"/>
    <w:rsid w:val="00312D46"/>
    <w:rsid w:val="003162C9"/>
    <w:rsid w:val="003166EA"/>
    <w:rsid w:val="0032081D"/>
    <w:rsid w:val="00331A62"/>
    <w:rsid w:val="00332E45"/>
    <w:rsid w:val="0033717B"/>
    <w:rsid w:val="00341429"/>
    <w:rsid w:val="0034642E"/>
    <w:rsid w:val="003640CA"/>
    <w:rsid w:val="00371C21"/>
    <w:rsid w:val="00372887"/>
    <w:rsid w:val="003737BE"/>
    <w:rsid w:val="00377C9D"/>
    <w:rsid w:val="00382772"/>
    <w:rsid w:val="0038401C"/>
    <w:rsid w:val="00391377"/>
    <w:rsid w:val="00391AC3"/>
    <w:rsid w:val="00394ACA"/>
    <w:rsid w:val="00397AE8"/>
    <w:rsid w:val="003A2995"/>
    <w:rsid w:val="003A43C9"/>
    <w:rsid w:val="003A5FDA"/>
    <w:rsid w:val="003A6998"/>
    <w:rsid w:val="003A6D2F"/>
    <w:rsid w:val="003B04C1"/>
    <w:rsid w:val="003B0B41"/>
    <w:rsid w:val="003B0EC0"/>
    <w:rsid w:val="003B4C84"/>
    <w:rsid w:val="003C5CA3"/>
    <w:rsid w:val="003C6F57"/>
    <w:rsid w:val="003D0DAA"/>
    <w:rsid w:val="003D1C80"/>
    <w:rsid w:val="003D30CE"/>
    <w:rsid w:val="003D3E42"/>
    <w:rsid w:val="003D453B"/>
    <w:rsid w:val="003D4984"/>
    <w:rsid w:val="003D5085"/>
    <w:rsid w:val="003D71BE"/>
    <w:rsid w:val="003F16F1"/>
    <w:rsid w:val="003F3148"/>
    <w:rsid w:val="004030BF"/>
    <w:rsid w:val="004114FF"/>
    <w:rsid w:val="00414CFB"/>
    <w:rsid w:val="00421BCA"/>
    <w:rsid w:val="00434D42"/>
    <w:rsid w:val="00442E4E"/>
    <w:rsid w:val="00445B7C"/>
    <w:rsid w:val="0044656A"/>
    <w:rsid w:val="0045271D"/>
    <w:rsid w:val="00460A60"/>
    <w:rsid w:val="00462AB7"/>
    <w:rsid w:val="004639F3"/>
    <w:rsid w:val="00465F06"/>
    <w:rsid w:val="00474BD6"/>
    <w:rsid w:val="00474FC6"/>
    <w:rsid w:val="00480304"/>
    <w:rsid w:val="00482062"/>
    <w:rsid w:val="00482881"/>
    <w:rsid w:val="00484899"/>
    <w:rsid w:val="00486BF8"/>
    <w:rsid w:val="004928BB"/>
    <w:rsid w:val="004A014E"/>
    <w:rsid w:val="004A049F"/>
    <w:rsid w:val="004A097A"/>
    <w:rsid w:val="004A286F"/>
    <w:rsid w:val="004A2F5D"/>
    <w:rsid w:val="004A72C6"/>
    <w:rsid w:val="004B068A"/>
    <w:rsid w:val="004B5317"/>
    <w:rsid w:val="004C0417"/>
    <w:rsid w:val="004C2DB2"/>
    <w:rsid w:val="004C3261"/>
    <w:rsid w:val="004D5AE4"/>
    <w:rsid w:val="004D6FD9"/>
    <w:rsid w:val="004D799C"/>
    <w:rsid w:val="004E5095"/>
    <w:rsid w:val="004F0A46"/>
    <w:rsid w:val="004F0AC7"/>
    <w:rsid w:val="0051032D"/>
    <w:rsid w:val="00510FEF"/>
    <w:rsid w:val="0051412C"/>
    <w:rsid w:val="005208FB"/>
    <w:rsid w:val="00521B0C"/>
    <w:rsid w:val="00521B17"/>
    <w:rsid w:val="00521FD3"/>
    <w:rsid w:val="0052231D"/>
    <w:rsid w:val="00524C2E"/>
    <w:rsid w:val="00534110"/>
    <w:rsid w:val="00537CFA"/>
    <w:rsid w:val="00547D74"/>
    <w:rsid w:val="005542A6"/>
    <w:rsid w:val="005548E9"/>
    <w:rsid w:val="00560486"/>
    <w:rsid w:val="0056364D"/>
    <w:rsid w:val="00565FD9"/>
    <w:rsid w:val="00572FE3"/>
    <w:rsid w:val="00573173"/>
    <w:rsid w:val="005734DA"/>
    <w:rsid w:val="00577019"/>
    <w:rsid w:val="00585A39"/>
    <w:rsid w:val="00594261"/>
    <w:rsid w:val="00594FCB"/>
    <w:rsid w:val="00596E48"/>
    <w:rsid w:val="005A073C"/>
    <w:rsid w:val="005A3D70"/>
    <w:rsid w:val="005B12E2"/>
    <w:rsid w:val="005B1505"/>
    <w:rsid w:val="005B2126"/>
    <w:rsid w:val="005E11A1"/>
    <w:rsid w:val="005E4194"/>
    <w:rsid w:val="005F08E2"/>
    <w:rsid w:val="005F095D"/>
    <w:rsid w:val="005F70BB"/>
    <w:rsid w:val="00604F3B"/>
    <w:rsid w:val="00623145"/>
    <w:rsid w:val="006248B7"/>
    <w:rsid w:val="00625E44"/>
    <w:rsid w:val="00635714"/>
    <w:rsid w:val="00637690"/>
    <w:rsid w:val="00642785"/>
    <w:rsid w:val="00650F74"/>
    <w:rsid w:val="00657038"/>
    <w:rsid w:val="006651E0"/>
    <w:rsid w:val="00675BA8"/>
    <w:rsid w:val="00675CC7"/>
    <w:rsid w:val="00676033"/>
    <w:rsid w:val="0068132C"/>
    <w:rsid w:val="006902A1"/>
    <w:rsid w:val="00691216"/>
    <w:rsid w:val="006A19AD"/>
    <w:rsid w:val="006B4754"/>
    <w:rsid w:val="006B6B87"/>
    <w:rsid w:val="006C64C1"/>
    <w:rsid w:val="006C6D99"/>
    <w:rsid w:val="006C7D17"/>
    <w:rsid w:val="006D2DEA"/>
    <w:rsid w:val="006D6FD0"/>
    <w:rsid w:val="006E1593"/>
    <w:rsid w:val="006E454E"/>
    <w:rsid w:val="006E60CE"/>
    <w:rsid w:val="006F0FD7"/>
    <w:rsid w:val="006F1957"/>
    <w:rsid w:val="006F1C9F"/>
    <w:rsid w:val="007064EF"/>
    <w:rsid w:val="00707B78"/>
    <w:rsid w:val="0071092D"/>
    <w:rsid w:val="007168B9"/>
    <w:rsid w:val="00716A65"/>
    <w:rsid w:val="00724240"/>
    <w:rsid w:val="007256C4"/>
    <w:rsid w:val="00725898"/>
    <w:rsid w:val="00727563"/>
    <w:rsid w:val="00730E18"/>
    <w:rsid w:val="00753B20"/>
    <w:rsid w:val="007614EE"/>
    <w:rsid w:val="007757F6"/>
    <w:rsid w:val="00775D0C"/>
    <w:rsid w:val="00776CF2"/>
    <w:rsid w:val="00782F62"/>
    <w:rsid w:val="00784976"/>
    <w:rsid w:val="00786C7B"/>
    <w:rsid w:val="00787692"/>
    <w:rsid w:val="00792539"/>
    <w:rsid w:val="007932D6"/>
    <w:rsid w:val="0079396A"/>
    <w:rsid w:val="007A2EF6"/>
    <w:rsid w:val="007B2278"/>
    <w:rsid w:val="007B7EF7"/>
    <w:rsid w:val="007C2A00"/>
    <w:rsid w:val="007C3E8F"/>
    <w:rsid w:val="007C571E"/>
    <w:rsid w:val="007D09F6"/>
    <w:rsid w:val="007D1373"/>
    <w:rsid w:val="007D7E3E"/>
    <w:rsid w:val="007E2E5C"/>
    <w:rsid w:val="007F127D"/>
    <w:rsid w:val="007F2D7B"/>
    <w:rsid w:val="007F59B9"/>
    <w:rsid w:val="007F7713"/>
    <w:rsid w:val="007F7B60"/>
    <w:rsid w:val="008001D7"/>
    <w:rsid w:val="00803BE5"/>
    <w:rsid w:val="00805633"/>
    <w:rsid w:val="0080581B"/>
    <w:rsid w:val="00807DC6"/>
    <w:rsid w:val="00821984"/>
    <w:rsid w:val="00824022"/>
    <w:rsid w:val="00824AA2"/>
    <w:rsid w:val="00832B2A"/>
    <w:rsid w:val="008356B6"/>
    <w:rsid w:val="00840316"/>
    <w:rsid w:val="008411EC"/>
    <w:rsid w:val="00843893"/>
    <w:rsid w:val="008440AA"/>
    <w:rsid w:val="0084613E"/>
    <w:rsid w:val="008467AB"/>
    <w:rsid w:val="008514F6"/>
    <w:rsid w:val="008766C1"/>
    <w:rsid w:val="00876AA6"/>
    <w:rsid w:val="008801ED"/>
    <w:rsid w:val="00881CF8"/>
    <w:rsid w:val="008856F3"/>
    <w:rsid w:val="00893CFA"/>
    <w:rsid w:val="008A0568"/>
    <w:rsid w:val="008B06F0"/>
    <w:rsid w:val="008B39AB"/>
    <w:rsid w:val="008B4925"/>
    <w:rsid w:val="008B5FCE"/>
    <w:rsid w:val="008B6166"/>
    <w:rsid w:val="008B7F32"/>
    <w:rsid w:val="008C180C"/>
    <w:rsid w:val="008C217D"/>
    <w:rsid w:val="008E38AB"/>
    <w:rsid w:val="008E5573"/>
    <w:rsid w:val="008F29CB"/>
    <w:rsid w:val="008F570D"/>
    <w:rsid w:val="009049BD"/>
    <w:rsid w:val="00907C1C"/>
    <w:rsid w:val="00911DE2"/>
    <w:rsid w:val="009140A6"/>
    <w:rsid w:val="00917C30"/>
    <w:rsid w:val="009209C7"/>
    <w:rsid w:val="0092488C"/>
    <w:rsid w:val="00931B52"/>
    <w:rsid w:val="00931D07"/>
    <w:rsid w:val="0093512B"/>
    <w:rsid w:val="009366D4"/>
    <w:rsid w:val="00936D2A"/>
    <w:rsid w:val="009415F3"/>
    <w:rsid w:val="00941C0B"/>
    <w:rsid w:val="00946D2F"/>
    <w:rsid w:val="009505B1"/>
    <w:rsid w:val="009505F9"/>
    <w:rsid w:val="00950698"/>
    <w:rsid w:val="00953185"/>
    <w:rsid w:val="00981887"/>
    <w:rsid w:val="00981F1D"/>
    <w:rsid w:val="00982A84"/>
    <w:rsid w:val="00985506"/>
    <w:rsid w:val="009864EF"/>
    <w:rsid w:val="00994CA0"/>
    <w:rsid w:val="00997256"/>
    <w:rsid w:val="009A0AFA"/>
    <w:rsid w:val="009A2BE4"/>
    <w:rsid w:val="009A6511"/>
    <w:rsid w:val="009A6CA9"/>
    <w:rsid w:val="009B2228"/>
    <w:rsid w:val="009B2CFC"/>
    <w:rsid w:val="009C2241"/>
    <w:rsid w:val="009C3BA5"/>
    <w:rsid w:val="009D206C"/>
    <w:rsid w:val="009D39FE"/>
    <w:rsid w:val="009E0124"/>
    <w:rsid w:val="009E0B8F"/>
    <w:rsid w:val="009E1273"/>
    <w:rsid w:val="009E175C"/>
    <w:rsid w:val="009E5572"/>
    <w:rsid w:val="009F039C"/>
    <w:rsid w:val="009F05A1"/>
    <w:rsid w:val="009F1D16"/>
    <w:rsid w:val="009F3F6C"/>
    <w:rsid w:val="009F5713"/>
    <w:rsid w:val="009F58C3"/>
    <w:rsid w:val="009F5E7C"/>
    <w:rsid w:val="00A0580D"/>
    <w:rsid w:val="00A06BFD"/>
    <w:rsid w:val="00A131D7"/>
    <w:rsid w:val="00A17106"/>
    <w:rsid w:val="00A2697D"/>
    <w:rsid w:val="00A34213"/>
    <w:rsid w:val="00A41834"/>
    <w:rsid w:val="00A43AFF"/>
    <w:rsid w:val="00A47C5B"/>
    <w:rsid w:val="00A47F13"/>
    <w:rsid w:val="00A51C59"/>
    <w:rsid w:val="00A53DE2"/>
    <w:rsid w:val="00A65504"/>
    <w:rsid w:val="00A77688"/>
    <w:rsid w:val="00A77A7C"/>
    <w:rsid w:val="00A77B29"/>
    <w:rsid w:val="00A86809"/>
    <w:rsid w:val="00A87A56"/>
    <w:rsid w:val="00A961AB"/>
    <w:rsid w:val="00AB3480"/>
    <w:rsid w:val="00AC5A61"/>
    <w:rsid w:val="00AD1DA8"/>
    <w:rsid w:val="00AD767F"/>
    <w:rsid w:val="00AF0E75"/>
    <w:rsid w:val="00AF7F24"/>
    <w:rsid w:val="00B0053F"/>
    <w:rsid w:val="00B0313F"/>
    <w:rsid w:val="00B10CE2"/>
    <w:rsid w:val="00B11691"/>
    <w:rsid w:val="00B1525E"/>
    <w:rsid w:val="00B17452"/>
    <w:rsid w:val="00B25003"/>
    <w:rsid w:val="00B330BF"/>
    <w:rsid w:val="00B34085"/>
    <w:rsid w:val="00B41DD0"/>
    <w:rsid w:val="00B43290"/>
    <w:rsid w:val="00B514D0"/>
    <w:rsid w:val="00B5427E"/>
    <w:rsid w:val="00B54497"/>
    <w:rsid w:val="00B5527B"/>
    <w:rsid w:val="00B60161"/>
    <w:rsid w:val="00B647FB"/>
    <w:rsid w:val="00B70933"/>
    <w:rsid w:val="00B70E08"/>
    <w:rsid w:val="00B83407"/>
    <w:rsid w:val="00B85ACB"/>
    <w:rsid w:val="00B92C19"/>
    <w:rsid w:val="00B93C15"/>
    <w:rsid w:val="00BA0C8C"/>
    <w:rsid w:val="00BA0F04"/>
    <w:rsid w:val="00BA2463"/>
    <w:rsid w:val="00BA49E4"/>
    <w:rsid w:val="00BA4F21"/>
    <w:rsid w:val="00BA5457"/>
    <w:rsid w:val="00BB31C8"/>
    <w:rsid w:val="00BB342B"/>
    <w:rsid w:val="00BB5104"/>
    <w:rsid w:val="00BB68AE"/>
    <w:rsid w:val="00BC0B2F"/>
    <w:rsid w:val="00BC5E0A"/>
    <w:rsid w:val="00BC7285"/>
    <w:rsid w:val="00BD1A70"/>
    <w:rsid w:val="00BE460F"/>
    <w:rsid w:val="00BF1BA1"/>
    <w:rsid w:val="00BF36E2"/>
    <w:rsid w:val="00C02F5A"/>
    <w:rsid w:val="00C05DFA"/>
    <w:rsid w:val="00C16FAA"/>
    <w:rsid w:val="00C222AF"/>
    <w:rsid w:val="00C22BED"/>
    <w:rsid w:val="00C24A7B"/>
    <w:rsid w:val="00C26D52"/>
    <w:rsid w:val="00C31BF8"/>
    <w:rsid w:val="00C369B2"/>
    <w:rsid w:val="00C41176"/>
    <w:rsid w:val="00C50138"/>
    <w:rsid w:val="00C54AA8"/>
    <w:rsid w:val="00C55A40"/>
    <w:rsid w:val="00C564C1"/>
    <w:rsid w:val="00C56A72"/>
    <w:rsid w:val="00C56A9F"/>
    <w:rsid w:val="00C6572B"/>
    <w:rsid w:val="00C67414"/>
    <w:rsid w:val="00C71469"/>
    <w:rsid w:val="00C76AEA"/>
    <w:rsid w:val="00C809ED"/>
    <w:rsid w:val="00C845EF"/>
    <w:rsid w:val="00C87545"/>
    <w:rsid w:val="00C93847"/>
    <w:rsid w:val="00C95AA0"/>
    <w:rsid w:val="00C97A54"/>
    <w:rsid w:val="00CA01F5"/>
    <w:rsid w:val="00CB55AD"/>
    <w:rsid w:val="00CB76E4"/>
    <w:rsid w:val="00CD6B79"/>
    <w:rsid w:val="00CE0907"/>
    <w:rsid w:val="00CF0A66"/>
    <w:rsid w:val="00CF3F2D"/>
    <w:rsid w:val="00CF4FF4"/>
    <w:rsid w:val="00D02D9A"/>
    <w:rsid w:val="00D11EDF"/>
    <w:rsid w:val="00D17AC4"/>
    <w:rsid w:val="00D34472"/>
    <w:rsid w:val="00D34AD9"/>
    <w:rsid w:val="00D45363"/>
    <w:rsid w:val="00D54DE4"/>
    <w:rsid w:val="00D70E2F"/>
    <w:rsid w:val="00D73ACF"/>
    <w:rsid w:val="00D8217A"/>
    <w:rsid w:val="00D82C49"/>
    <w:rsid w:val="00D83B9D"/>
    <w:rsid w:val="00D865B1"/>
    <w:rsid w:val="00D902CB"/>
    <w:rsid w:val="00D943AA"/>
    <w:rsid w:val="00DA00A3"/>
    <w:rsid w:val="00DA3DE6"/>
    <w:rsid w:val="00DA74CD"/>
    <w:rsid w:val="00DB1A0A"/>
    <w:rsid w:val="00DD05B2"/>
    <w:rsid w:val="00DD26A0"/>
    <w:rsid w:val="00DE3312"/>
    <w:rsid w:val="00DE5778"/>
    <w:rsid w:val="00DF0E74"/>
    <w:rsid w:val="00DF4EA8"/>
    <w:rsid w:val="00DF51B1"/>
    <w:rsid w:val="00E053F6"/>
    <w:rsid w:val="00E05F62"/>
    <w:rsid w:val="00E07259"/>
    <w:rsid w:val="00E07B08"/>
    <w:rsid w:val="00E10FAD"/>
    <w:rsid w:val="00E11D8F"/>
    <w:rsid w:val="00E12DFD"/>
    <w:rsid w:val="00E16717"/>
    <w:rsid w:val="00E2435C"/>
    <w:rsid w:val="00E24C44"/>
    <w:rsid w:val="00E30CA9"/>
    <w:rsid w:val="00E32AFC"/>
    <w:rsid w:val="00E37C6E"/>
    <w:rsid w:val="00E41B6A"/>
    <w:rsid w:val="00E43483"/>
    <w:rsid w:val="00E5030C"/>
    <w:rsid w:val="00E51741"/>
    <w:rsid w:val="00E62FBC"/>
    <w:rsid w:val="00E6309C"/>
    <w:rsid w:val="00E633AF"/>
    <w:rsid w:val="00E67BC3"/>
    <w:rsid w:val="00E706CF"/>
    <w:rsid w:val="00E71925"/>
    <w:rsid w:val="00E720A2"/>
    <w:rsid w:val="00E73195"/>
    <w:rsid w:val="00E83370"/>
    <w:rsid w:val="00E868D8"/>
    <w:rsid w:val="00E86FC9"/>
    <w:rsid w:val="00EA21CE"/>
    <w:rsid w:val="00EA4D73"/>
    <w:rsid w:val="00EA5F8E"/>
    <w:rsid w:val="00EB3220"/>
    <w:rsid w:val="00EB7BE9"/>
    <w:rsid w:val="00EB7E80"/>
    <w:rsid w:val="00ED1833"/>
    <w:rsid w:val="00ED29C2"/>
    <w:rsid w:val="00ED6B83"/>
    <w:rsid w:val="00ED7334"/>
    <w:rsid w:val="00EE5A0D"/>
    <w:rsid w:val="00EE676B"/>
    <w:rsid w:val="00EF3C73"/>
    <w:rsid w:val="00F00A46"/>
    <w:rsid w:val="00F02352"/>
    <w:rsid w:val="00F054FD"/>
    <w:rsid w:val="00F063D6"/>
    <w:rsid w:val="00F0756E"/>
    <w:rsid w:val="00F10305"/>
    <w:rsid w:val="00F12348"/>
    <w:rsid w:val="00F13321"/>
    <w:rsid w:val="00F1584F"/>
    <w:rsid w:val="00F20C21"/>
    <w:rsid w:val="00F258EF"/>
    <w:rsid w:val="00F25AEC"/>
    <w:rsid w:val="00F25FFC"/>
    <w:rsid w:val="00F32019"/>
    <w:rsid w:val="00F3696F"/>
    <w:rsid w:val="00F410C1"/>
    <w:rsid w:val="00F41EE9"/>
    <w:rsid w:val="00F42AF5"/>
    <w:rsid w:val="00F53BEC"/>
    <w:rsid w:val="00F55F47"/>
    <w:rsid w:val="00F65348"/>
    <w:rsid w:val="00F72C6A"/>
    <w:rsid w:val="00F76D43"/>
    <w:rsid w:val="00F81DA4"/>
    <w:rsid w:val="00F85B04"/>
    <w:rsid w:val="00F93AAE"/>
    <w:rsid w:val="00F96D43"/>
    <w:rsid w:val="00F973D7"/>
    <w:rsid w:val="00FA2D30"/>
    <w:rsid w:val="00FA3194"/>
    <w:rsid w:val="00FB5491"/>
    <w:rsid w:val="00FC2187"/>
    <w:rsid w:val="00FC65D3"/>
    <w:rsid w:val="00FC7F5A"/>
    <w:rsid w:val="00FD2ECD"/>
    <w:rsid w:val="00FD3C2A"/>
    <w:rsid w:val="00FD442C"/>
    <w:rsid w:val="00FD737F"/>
    <w:rsid w:val="00FE4426"/>
    <w:rsid w:val="00FE5DE3"/>
    <w:rsid w:val="00FE65BE"/>
    <w:rsid w:val="00FE6A9A"/>
    <w:rsid w:val="00FF1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12605"/>
  <w15:docId w15:val="{0A89B1A0-2A18-49E7-84A0-F473EA0CB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88C"/>
    <w:pPr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F70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70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F70B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F70B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F70B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F70B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F70B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F70B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F70B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0BB"/>
  </w:style>
  <w:style w:type="paragraph" w:styleId="Stopka">
    <w:name w:val="footer"/>
    <w:basedOn w:val="Normalny"/>
    <w:link w:val="StopkaZnak"/>
    <w:uiPriority w:val="99"/>
    <w:unhideWhenUsed/>
    <w:rsid w:val="005F7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0BB"/>
  </w:style>
  <w:style w:type="character" w:customStyle="1" w:styleId="Nagwek1Znak">
    <w:name w:val="Nagłówek 1 Znak"/>
    <w:basedOn w:val="Domylnaczcionkaakapitu"/>
    <w:link w:val="Nagwek1"/>
    <w:uiPriority w:val="9"/>
    <w:rsid w:val="005F70B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5F70BB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5F70BB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F70BB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F70BB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F70BB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F70BB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F70BB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F70BB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F70BB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F70B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F70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F70B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5F70BB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5F70BB"/>
    <w:rPr>
      <w:b/>
      <w:bCs/>
    </w:rPr>
  </w:style>
  <w:style w:type="character" w:styleId="Uwydatnienie">
    <w:name w:val="Emphasis"/>
    <w:uiPriority w:val="20"/>
    <w:qFormat/>
    <w:rsid w:val="005F70BB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5F70BB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F70BB"/>
    <w:rPr>
      <w:i/>
      <w:iCs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5F70BB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F70BB"/>
    <w:pPr>
      <w:spacing w:before="240" w:after="240" w:line="240" w:lineRule="auto"/>
      <w:ind w:left="1080" w:right="1080"/>
      <w:jc w:val="center"/>
    </w:pPr>
    <w:rPr>
      <w:color w:val="4472C4" w:themeColor="accent1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F70BB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5F70BB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5F70BB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5F70BB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5F70BB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5F70BB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F70BB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92488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92488C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9A6511"/>
    <w:pPr>
      <w:spacing w:after="100"/>
      <w:ind w:left="240"/>
    </w:pPr>
  </w:style>
  <w:style w:type="paragraph" w:styleId="Akapitzlist">
    <w:name w:val="List Paragraph"/>
    <w:basedOn w:val="Normalny"/>
    <w:uiPriority w:val="34"/>
    <w:qFormat/>
    <w:rsid w:val="005103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01F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01F5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2C69E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482881"/>
    <w:pPr>
      <w:spacing w:beforeAutospacing="1" w:after="100" w:afterAutospacing="1" w:line="240" w:lineRule="auto"/>
      <w:jc w:val="left"/>
    </w:pPr>
    <w:rPr>
      <w:rFonts w:eastAsia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4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E059C-75DA-4397-82B3-827A7E1FE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13142</Words>
  <Characters>78858</Characters>
  <Application>Microsoft Office Word</Application>
  <DocSecurity>0</DocSecurity>
  <Lines>657</Lines>
  <Paragraphs>183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 Musiałek</dc:creator>
  <cp:keywords/>
  <dc:description/>
  <cp:lastModifiedBy>Małgorzat Musiałek</cp:lastModifiedBy>
  <cp:revision>15</cp:revision>
  <cp:lastPrinted>2020-05-11T11:11:00Z</cp:lastPrinted>
  <dcterms:created xsi:type="dcterms:W3CDTF">2020-05-08T11:17:00Z</dcterms:created>
  <dcterms:modified xsi:type="dcterms:W3CDTF">2020-05-12T12:16:00Z</dcterms:modified>
</cp:coreProperties>
</file>