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5" w:rsidRPr="00D93CB5" w:rsidRDefault="00BE00CD" w:rsidP="00D93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22A2D">
        <w:rPr>
          <w:rFonts w:ascii="Times New Roman" w:hAnsi="Times New Roman" w:cs="Times New Roman"/>
          <w:sz w:val="24"/>
          <w:szCs w:val="24"/>
        </w:rPr>
        <w:t>XXIX/258/2021</w:t>
      </w:r>
    </w:p>
    <w:p w:rsidR="00D93CB5" w:rsidRPr="00D93CB5" w:rsidRDefault="00D93CB5" w:rsidP="00D93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CB5">
        <w:rPr>
          <w:rFonts w:ascii="Times New Roman" w:hAnsi="Times New Roman" w:cs="Times New Roman"/>
          <w:sz w:val="24"/>
          <w:szCs w:val="24"/>
        </w:rPr>
        <w:t>Rady Gminy w Zakrzewie</w:t>
      </w:r>
    </w:p>
    <w:p w:rsidR="00D93CB5" w:rsidRPr="00D93CB5" w:rsidRDefault="00D93CB5" w:rsidP="00D93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CB5">
        <w:rPr>
          <w:rFonts w:ascii="Times New Roman" w:hAnsi="Times New Roman" w:cs="Times New Roman"/>
          <w:sz w:val="24"/>
          <w:szCs w:val="24"/>
        </w:rPr>
        <w:t>z dnia</w:t>
      </w:r>
      <w:r w:rsidR="00BE00CD">
        <w:rPr>
          <w:rFonts w:ascii="Times New Roman" w:hAnsi="Times New Roman" w:cs="Times New Roman"/>
          <w:sz w:val="24"/>
          <w:szCs w:val="24"/>
        </w:rPr>
        <w:t xml:space="preserve"> </w:t>
      </w:r>
      <w:r w:rsidR="00B22A2D">
        <w:rPr>
          <w:rFonts w:ascii="Times New Roman" w:hAnsi="Times New Roman" w:cs="Times New Roman"/>
          <w:sz w:val="24"/>
          <w:szCs w:val="24"/>
        </w:rPr>
        <w:t>24 maja 2021 roku</w:t>
      </w:r>
    </w:p>
    <w:p w:rsidR="00BE00CD" w:rsidRDefault="00BE00CD" w:rsidP="00D93CB5">
      <w:pPr>
        <w:rPr>
          <w:rFonts w:ascii="Times New Roman" w:hAnsi="Times New Roman" w:cs="Times New Roman"/>
          <w:sz w:val="24"/>
          <w:szCs w:val="24"/>
        </w:rPr>
      </w:pPr>
    </w:p>
    <w:p w:rsidR="00D93CB5" w:rsidRPr="00BE00CD" w:rsidRDefault="00D93CB5" w:rsidP="00BE0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0C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9009D">
        <w:rPr>
          <w:rFonts w:ascii="Times New Roman" w:hAnsi="Times New Roman" w:cs="Times New Roman"/>
          <w:b/>
          <w:sz w:val="24"/>
          <w:szCs w:val="24"/>
        </w:rPr>
        <w:t>rozpatrzenia</w:t>
      </w:r>
      <w:r w:rsidR="00BE00CD" w:rsidRPr="00BE00CD">
        <w:rPr>
          <w:rFonts w:ascii="Times New Roman" w:hAnsi="Times New Roman" w:cs="Times New Roman"/>
          <w:b/>
          <w:sz w:val="24"/>
          <w:szCs w:val="24"/>
        </w:rPr>
        <w:t xml:space="preserve"> petycji o opinię dotyczącą przeprowadzenia referendum ludowego</w:t>
      </w:r>
    </w:p>
    <w:p w:rsidR="00D93CB5" w:rsidRPr="00D93CB5" w:rsidRDefault="00D93CB5" w:rsidP="00D93CB5">
      <w:pPr>
        <w:rPr>
          <w:rFonts w:ascii="Times New Roman" w:hAnsi="Times New Roman" w:cs="Times New Roman"/>
          <w:sz w:val="24"/>
          <w:szCs w:val="24"/>
        </w:rPr>
      </w:pPr>
    </w:p>
    <w:p w:rsidR="00D93CB5" w:rsidRPr="00D93CB5" w:rsidRDefault="00D93CB5" w:rsidP="00D93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BE00CD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Pr="00D93CB5">
        <w:rPr>
          <w:rFonts w:ascii="Times New Roman" w:hAnsi="Times New Roman" w:cs="Times New Roman"/>
          <w:sz w:val="24"/>
          <w:szCs w:val="24"/>
        </w:rPr>
        <w:t>18</w:t>
      </w:r>
      <w:r w:rsidR="00BE00CD">
        <w:rPr>
          <w:rFonts w:ascii="Times New Roman" w:hAnsi="Times New Roman" w:cs="Times New Roman"/>
          <w:sz w:val="24"/>
          <w:szCs w:val="24"/>
        </w:rPr>
        <w:t>b</w:t>
      </w:r>
      <w:r w:rsidRPr="00D93CB5">
        <w:rPr>
          <w:rFonts w:ascii="Times New Roman" w:hAnsi="Times New Roman" w:cs="Times New Roman"/>
          <w:sz w:val="24"/>
          <w:szCs w:val="24"/>
        </w:rPr>
        <w:t xml:space="preserve"> ust. </w:t>
      </w:r>
      <w:r w:rsidR="00BE00CD">
        <w:rPr>
          <w:rFonts w:ascii="Times New Roman" w:hAnsi="Times New Roman" w:cs="Times New Roman"/>
          <w:sz w:val="24"/>
          <w:szCs w:val="24"/>
        </w:rPr>
        <w:t>1</w:t>
      </w:r>
      <w:r w:rsidRPr="00D93CB5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(Dz.U. z 2020 r. poz. 713</w:t>
      </w:r>
      <w:r w:rsidR="00BE00CD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D93CB5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BE00CD">
        <w:rPr>
          <w:rFonts w:ascii="Times New Roman" w:hAnsi="Times New Roman" w:cs="Times New Roman"/>
          <w:sz w:val="24"/>
          <w:szCs w:val="24"/>
        </w:rPr>
        <w:t>9</w:t>
      </w:r>
      <w:r w:rsidRPr="00D93CB5">
        <w:rPr>
          <w:rFonts w:ascii="Times New Roman" w:hAnsi="Times New Roman" w:cs="Times New Roman"/>
          <w:sz w:val="24"/>
          <w:szCs w:val="24"/>
        </w:rPr>
        <w:t xml:space="preserve"> ust. </w:t>
      </w:r>
      <w:r w:rsidR="00BE00CD">
        <w:rPr>
          <w:rFonts w:ascii="Times New Roman" w:hAnsi="Times New Roman" w:cs="Times New Roman"/>
          <w:sz w:val="24"/>
          <w:szCs w:val="24"/>
        </w:rPr>
        <w:t>2</w:t>
      </w:r>
      <w:r w:rsidRPr="00D93CB5">
        <w:rPr>
          <w:rFonts w:ascii="Times New Roman" w:hAnsi="Times New Roman" w:cs="Times New Roman"/>
          <w:sz w:val="24"/>
          <w:szCs w:val="24"/>
        </w:rPr>
        <w:t xml:space="preserve"> ustawy z dnia 1</w:t>
      </w:r>
      <w:r w:rsidR="00BE00CD">
        <w:rPr>
          <w:rFonts w:ascii="Times New Roman" w:hAnsi="Times New Roman" w:cs="Times New Roman"/>
          <w:sz w:val="24"/>
          <w:szCs w:val="24"/>
        </w:rPr>
        <w:t>1</w:t>
      </w:r>
      <w:r w:rsidRPr="00D93CB5">
        <w:rPr>
          <w:rFonts w:ascii="Times New Roman" w:hAnsi="Times New Roman" w:cs="Times New Roman"/>
          <w:sz w:val="24"/>
          <w:szCs w:val="24"/>
        </w:rPr>
        <w:t xml:space="preserve"> </w:t>
      </w:r>
      <w:r w:rsidR="00BE00CD">
        <w:rPr>
          <w:rFonts w:ascii="Times New Roman" w:hAnsi="Times New Roman" w:cs="Times New Roman"/>
          <w:sz w:val="24"/>
          <w:szCs w:val="24"/>
        </w:rPr>
        <w:t>lipca 2014</w:t>
      </w:r>
      <w:r w:rsidRPr="00D93CB5">
        <w:rPr>
          <w:rFonts w:ascii="Times New Roman" w:hAnsi="Times New Roman" w:cs="Times New Roman"/>
          <w:sz w:val="24"/>
          <w:szCs w:val="24"/>
        </w:rPr>
        <w:t xml:space="preserve"> roku </w:t>
      </w:r>
      <w:r w:rsidR="00BE00CD">
        <w:rPr>
          <w:rFonts w:ascii="Times New Roman" w:hAnsi="Times New Roman" w:cs="Times New Roman"/>
          <w:sz w:val="24"/>
          <w:szCs w:val="24"/>
        </w:rPr>
        <w:br/>
        <w:t>o petycjach</w:t>
      </w:r>
      <w:r>
        <w:rPr>
          <w:rFonts w:ascii="Times New Roman" w:hAnsi="Times New Roman" w:cs="Times New Roman"/>
          <w:sz w:val="24"/>
          <w:szCs w:val="24"/>
        </w:rPr>
        <w:t xml:space="preserve"> (Dz</w:t>
      </w:r>
      <w:r w:rsidR="00BE00CD">
        <w:rPr>
          <w:rFonts w:ascii="Times New Roman" w:hAnsi="Times New Roman" w:cs="Times New Roman"/>
          <w:sz w:val="24"/>
          <w:szCs w:val="24"/>
        </w:rPr>
        <w:t>.U. z 2018</w:t>
      </w:r>
      <w:r w:rsidRPr="00D93CB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00CD">
        <w:rPr>
          <w:rFonts w:ascii="Times New Roman" w:hAnsi="Times New Roman" w:cs="Times New Roman"/>
          <w:sz w:val="24"/>
          <w:szCs w:val="24"/>
        </w:rPr>
        <w:t>870</w:t>
      </w:r>
      <w:r w:rsidRPr="00D93CB5">
        <w:rPr>
          <w:rFonts w:ascii="Times New Roman" w:hAnsi="Times New Roman" w:cs="Times New Roman"/>
          <w:sz w:val="24"/>
          <w:szCs w:val="24"/>
        </w:rPr>
        <w:t xml:space="preserve">) </w:t>
      </w:r>
      <w:r w:rsidR="0069009D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D93CB5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93CB5" w:rsidRPr="00BE00CD" w:rsidRDefault="00D93CB5" w:rsidP="00D9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C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E00CD" w:rsidRDefault="00D93CB5" w:rsidP="00BE0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3CB5">
        <w:rPr>
          <w:rFonts w:ascii="Times New Roman" w:hAnsi="Times New Roman" w:cs="Times New Roman"/>
          <w:sz w:val="24"/>
          <w:szCs w:val="24"/>
        </w:rPr>
        <w:t>U</w:t>
      </w:r>
      <w:r w:rsidR="00BE00CD">
        <w:rPr>
          <w:rFonts w:ascii="Times New Roman" w:hAnsi="Times New Roman" w:cs="Times New Roman"/>
          <w:sz w:val="24"/>
          <w:szCs w:val="24"/>
        </w:rPr>
        <w:t xml:space="preserve">znaje się, że petycja wniesiona 24 lutego 2021 r. przez Panią Teresę Garland o opinię Rady Gminy w Zakrzewie w sprawie przeprowadzenia referendum ludowego nie zasługuje </w:t>
      </w:r>
      <w:r w:rsidR="0069009D">
        <w:rPr>
          <w:rFonts w:ascii="Times New Roman" w:hAnsi="Times New Roman" w:cs="Times New Roman"/>
          <w:sz w:val="24"/>
          <w:szCs w:val="24"/>
        </w:rPr>
        <w:br/>
      </w:r>
      <w:r w:rsidR="00BE00CD">
        <w:rPr>
          <w:rFonts w:ascii="Times New Roman" w:hAnsi="Times New Roman" w:cs="Times New Roman"/>
          <w:sz w:val="24"/>
          <w:szCs w:val="24"/>
        </w:rPr>
        <w:t>na uwzględnienie.</w:t>
      </w:r>
    </w:p>
    <w:p w:rsidR="00D93CB5" w:rsidRPr="00BE00CD" w:rsidRDefault="00D93CB5" w:rsidP="00BE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C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93CB5" w:rsidRDefault="00BE00CD" w:rsidP="00D93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dla sposobu rozpatrzenia petycji stanowi załącznik do uchwały – stanowisko Komisji Skarg, Wniosków i Petycji Rady Gminy w Zakrzewie.</w:t>
      </w:r>
    </w:p>
    <w:p w:rsidR="00D93CB5" w:rsidRPr="00BE00CD" w:rsidRDefault="00D93CB5" w:rsidP="00D9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C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93CB5" w:rsidRPr="00D93CB5" w:rsidRDefault="00BE00CD" w:rsidP="00D93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93CB5" w:rsidRPr="00BE00CD" w:rsidRDefault="00D93CB5" w:rsidP="00D9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C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93CB5" w:rsidRPr="00D93CB5" w:rsidRDefault="00BE00CD" w:rsidP="00D93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Rady, który zawiadomi wnoszącego </w:t>
      </w:r>
      <w:r>
        <w:rPr>
          <w:rFonts w:ascii="Times New Roman" w:hAnsi="Times New Roman" w:cs="Times New Roman"/>
          <w:sz w:val="24"/>
          <w:szCs w:val="24"/>
        </w:rPr>
        <w:br/>
        <w:t xml:space="preserve">o sposobie rozpatrzenia petycji. </w:t>
      </w:r>
    </w:p>
    <w:p w:rsidR="00D93CB5" w:rsidRDefault="00D93CB5" w:rsidP="00D93CB5">
      <w:pPr>
        <w:rPr>
          <w:rFonts w:ascii="Times New Roman" w:hAnsi="Times New Roman" w:cs="Times New Roman"/>
          <w:sz w:val="24"/>
          <w:szCs w:val="24"/>
        </w:rPr>
      </w:pPr>
    </w:p>
    <w:p w:rsidR="00D93CB5" w:rsidRPr="00D93CB5" w:rsidRDefault="00D93CB5" w:rsidP="00D93CB5">
      <w:pPr>
        <w:rPr>
          <w:rFonts w:ascii="Times New Roman" w:hAnsi="Times New Roman" w:cs="Times New Roman"/>
          <w:sz w:val="24"/>
          <w:szCs w:val="24"/>
        </w:rPr>
      </w:pPr>
    </w:p>
    <w:p w:rsidR="00B22A2D" w:rsidRDefault="00B22A2D" w:rsidP="00D93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Gminy</w:t>
      </w:r>
    </w:p>
    <w:p w:rsidR="00D93CB5" w:rsidRDefault="00B22A2D" w:rsidP="00D9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Janusz Stawczyk</w:t>
      </w:r>
      <w:r w:rsidR="00D93CB5" w:rsidRPr="00D9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CB5" w:rsidRDefault="00D9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00CD" w:rsidRDefault="00BE00CD" w:rsidP="00BE0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B22A2D">
        <w:rPr>
          <w:rFonts w:ascii="Times New Roman" w:hAnsi="Times New Roman" w:cs="Times New Roman"/>
          <w:sz w:val="24"/>
          <w:szCs w:val="24"/>
        </w:rPr>
        <w:t>XXIX/258/2021</w:t>
      </w:r>
    </w:p>
    <w:p w:rsidR="00BE00CD" w:rsidRDefault="00BE00CD" w:rsidP="00BE0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w Zakrzewie </w:t>
      </w:r>
    </w:p>
    <w:p w:rsidR="00BE00CD" w:rsidRPr="00BE00CD" w:rsidRDefault="00BE00CD" w:rsidP="00BE0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22A2D">
        <w:rPr>
          <w:rFonts w:ascii="Times New Roman" w:hAnsi="Times New Roman" w:cs="Times New Roman"/>
          <w:sz w:val="24"/>
          <w:szCs w:val="24"/>
        </w:rPr>
        <w:t>24 maja 2021 r.</w:t>
      </w: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A6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Komisji Skarg, Wniosków i Petycji Rady Gminy w Zakrzewie</w:t>
      </w:r>
    </w:p>
    <w:p w:rsidR="00A61095" w:rsidRDefault="00A61095" w:rsidP="00A6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9009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2021 r. dotyczącej </w:t>
      </w:r>
      <w:r w:rsidR="00690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petycji </w:t>
      </w:r>
      <w:r w:rsidR="0069009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przeprowadzeni</w:t>
      </w:r>
      <w:r w:rsidR="0069009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referendum ludowego</w:t>
      </w:r>
    </w:p>
    <w:p w:rsidR="00BE00CD" w:rsidRDefault="00BE00CD" w:rsidP="00A610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095" w:rsidRDefault="00A61095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1095">
        <w:rPr>
          <w:rFonts w:ascii="Times New Roman" w:hAnsi="Times New Roman" w:cs="Times New Roman"/>
          <w:sz w:val="24"/>
          <w:szCs w:val="24"/>
        </w:rPr>
        <w:t xml:space="preserve">W dniu </w:t>
      </w:r>
      <w:r w:rsidR="0069009D">
        <w:rPr>
          <w:rFonts w:ascii="Times New Roman" w:hAnsi="Times New Roman" w:cs="Times New Roman"/>
          <w:sz w:val="24"/>
          <w:szCs w:val="24"/>
        </w:rPr>
        <w:t>24 lutego</w:t>
      </w:r>
      <w:r>
        <w:rPr>
          <w:rFonts w:ascii="Times New Roman" w:hAnsi="Times New Roman" w:cs="Times New Roman"/>
          <w:sz w:val="24"/>
          <w:szCs w:val="24"/>
        </w:rPr>
        <w:t xml:space="preserve"> 2021 roku do Rady Gminy w Zakrzewie wpłynęła petycja złożona prze</w:t>
      </w:r>
      <w:r w:rsidR="0069009D">
        <w:rPr>
          <w:rFonts w:ascii="Times New Roman" w:hAnsi="Times New Roman" w:cs="Times New Roman"/>
          <w:sz w:val="24"/>
          <w:szCs w:val="24"/>
        </w:rPr>
        <w:t>z Panią Teresę Garland, o opinię</w:t>
      </w:r>
      <w:r>
        <w:rPr>
          <w:rFonts w:ascii="Times New Roman" w:hAnsi="Times New Roman" w:cs="Times New Roman"/>
          <w:sz w:val="24"/>
          <w:szCs w:val="24"/>
        </w:rPr>
        <w:t xml:space="preserve"> w sprawie przeprowadzenia referendum ludowego.</w:t>
      </w:r>
    </w:p>
    <w:p w:rsidR="00A61095" w:rsidRDefault="00A61095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18b ust. 1 ustawy z dnia 8 marca 1990 r. o samorządzie gminnym (Dz.U. z 2020 r. poz. 713 z późn.zm.) rada gminy rozpatruje skargi na działania wójta i gminnych jednostek </w:t>
      </w:r>
      <w:r w:rsidR="004B52C6">
        <w:rPr>
          <w:rFonts w:ascii="Times New Roman" w:hAnsi="Times New Roman" w:cs="Times New Roman"/>
          <w:sz w:val="24"/>
          <w:szCs w:val="24"/>
        </w:rPr>
        <w:t>organizacyjnych;</w:t>
      </w:r>
      <w:r>
        <w:rPr>
          <w:rFonts w:ascii="Times New Roman" w:hAnsi="Times New Roman" w:cs="Times New Roman"/>
          <w:sz w:val="24"/>
          <w:szCs w:val="24"/>
        </w:rPr>
        <w:t xml:space="preserve"> wnioski oraz petycje składane przez obywateli, w tym celu powołuje komisj</w:t>
      </w:r>
      <w:r w:rsidR="00D578E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skarg, wniosków i petycji.</w:t>
      </w:r>
    </w:p>
    <w:p w:rsidR="00A61095" w:rsidRDefault="00A61095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Petycja była przedmiotem posiedzenia Komisji Skarg, Wniosków i Petycji Rady Gminy w Zakrzewie w dniu </w:t>
      </w:r>
      <w:r w:rsidR="006900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maja 2021r.</w:t>
      </w:r>
    </w:p>
    <w:p w:rsidR="00A61095" w:rsidRDefault="00A61095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dokonała kontroli petycji pod względem formalnym tj. sprawdzenia, czy spełnia ona wymagania opisane w art. 4 ustawy z dnia 11 lipca 2014 r. o petycjach </w:t>
      </w:r>
      <w:r w:rsidR="004B5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(Dz.U. z 2018 r. poz. 870). W wyniku podjętych czynności ustalono, że złożona petycja spełnia wymagania formalne stawiane petycjom wnoszonym przez osoby fizyczne. Została wniesiona w interesie publicznym. Następnie Komisja rozpoznała petycję.</w:t>
      </w:r>
    </w:p>
    <w:p w:rsidR="00A61095" w:rsidRDefault="00A61095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Skarg</w:t>
      </w:r>
      <w:r w:rsidR="00D57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niosków i Petycji </w:t>
      </w:r>
      <w:r w:rsidR="004B52C6">
        <w:rPr>
          <w:rFonts w:ascii="Times New Roman" w:hAnsi="Times New Roman" w:cs="Times New Roman"/>
          <w:sz w:val="24"/>
          <w:szCs w:val="24"/>
        </w:rPr>
        <w:t xml:space="preserve">uznała, iż kwestie poruszone w petycji nie mieszczą się w zakresie kompetencji rady gminy i jednocześnie zaopiniowała petycję jako niezasługująca na uwzględnienie. Rada, jako organ uchwałodawczy gminy, zobowiązana jest bowiem </w:t>
      </w:r>
      <w:r w:rsidR="004B52C6">
        <w:rPr>
          <w:rFonts w:ascii="Times New Roman" w:hAnsi="Times New Roman" w:cs="Times New Roman"/>
          <w:sz w:val="24"/>
          <w:szCs w:val="24"/>
        </w:rPr>
        <w:br/>
        <w:t>do działania na podstawie i w granicach prawa, co oznacza, że każda czynność podejmowana przez rad</w:t>
      </w:r>
      <w:r w:rsidR="00D578EE">
        <w:rPr>
          <w:rFonts w:ascii="Times New Roman" w:hAnsi="Times New Roman" w:cs="Times New Roman"/>
          <w:sz w:val="24"/>
          <w:szCs w:val="24"/>
        </w:rPr>
        <w:t>ę</w:t>
      </w:r>
      <w:r w:rsidR="004B52C6">
        <w:rPr>
          <w:rFonts w:ascii="Times New Roman" w:hAnsi="Times New Roman" w:cs="Times New Roman"/>
          <w:sz w:val="24"/>
          <w:szCs w:val="24"/>
        </w:rPr>
        <w:t xml:space="preserve"> gmin</w:t>
      </w:r>
      <w:r w:rsidR="00D578EE">
        <w:rPr>
          <w:rFonts w:ascii="Times New Roman" w:hAnsi="Times New Roman" w:cs="Times New Roman"/>
          <w:sz w:val="24"/>
          <w:szCs w:val="24"/>
        </w:rPr>
        <w:t>y</w:t>
      </w:r>
      <w:r w:rsidR="004B52C6">
        <w:rPr>
          <w:rFonts w:ascii="Times New Roman" w:hAnsi="Times New Roman" w:cs="Times New Roman"/>
          <w:sz w:val="24"/>
          <w:szCs w:val="24"/>
        </w:rPr>
        <w:t xml:space="preserve"> powinna znajdować podstawę w przepisach prawa, a uchwały o charakterze nie władczym (apele, rezolucje, odezwy) musz</w:t>
      </w:r>
      <w:r w:rsidR="00D578EE">
        <w:rPr>
          <w:rFonts w:ascii="Times New Roman" w:hAnsi="Times New Roman" w:cs="Times New Roman"/>
          <w:sz w:val="24"/>
          <w:szCs w:val="24"/>
        </w:rPr>
        <w:t>ą</w:t>
      </w:r>
      <w:r w:rsidR="004B52C6">
        <w:rPr>
          <w:rFonts w:ascii="Times New Roman" w:hAnsi="Times New Roman" w:cs="Times New Roman"/>
          <w:sz w:val="24"/>
          <w:szCs w:val="24"/>
        </w:rPr>
        <w:t xml:space="preserve"> mieścić się w kompetencjach gminy i organu stanowiącego, określonych przez ustawy oraz dotyczyć spraw właściwych dla społeczności lokalnej. Biorąc pod uwagę przepis art. 18 ust. 1 ustawy o samorządzie gminnym, który </w:t>
      </w:r>
      <w:r w:rsidR="00CF084C">
        <w:rPr>
          <w:rFonts w:ascii="Times New Roman" w:hAnsi="Times New Roman" w:cs="Times New Roman"/>
          <w:sz w:val="24"/>
          <w:szCs w:val="24"/>
        </w:rPr>
        <w:t>stanowi: „1. Do właściwości rady gminy należą wszystkie sprawy pozostające w zakresie działania gminy, o ile ustawy nie stanowią inaczej”, wskazać należy, że niedopuszczalna jest jego wykładnia rozszerzająca. W orzecznictwie oraz w doktrynie przyjmuje się, że przepis art. 18 ust. 1 daje podstawę do pojęcia uchwały przez rad</w:t>
      </w:r>
      <w:r w:rsidR="00D578EE">
        <w:rPr>
          <w:rFonts w:ascii="Times New Roman" w:hAnsi="Times New Roman" w:cs="Times New Roman"/>
          <w:sz w:val="24"/>
          <w:szCs w:val="24"/>
        </w:rPr>
        <w:t>ę</w:t>
      </w:r>
      <w:r w:rsidR="00CF084C">
        <w:rPr>
          <w:rFonts w:ascii="Times New Roman" w:hAnsi="Times New Roman" w:cs="Times New Roman"/>
          <w:sz w:val="24"/>
          <w:szCs w:val="24"/>
        </w:rPr>
        <w:t xml:space="preserve"> gminy tylko wówczas, gdy istniej</w:t>
      </w:r>
      <w:r w:rsidR="00D578EE">
        <w:rPr>
          <w:rFonts w:ascii="Times New Roman" w:hAnsi="Times New Roman" w:cs="Times New Roman"/>
          <w:sz w:val="24"/>
          <w:szCs w:val="24"/>
        </w:rPr>
        <w:t>e</w:t>
      </w:r>
      <w:r w:rsidR="00CF084C">
        <w:rPr>
          <w:rFonts w:ascii="Times New Roman" w:hAnsi="Times New Roman" w:cs="Times New Roman"/>
          <w:sz w:val="24"/>
          <w:szCs w:val="24"/>
        </w:rPr>
        <w:t xml:space="preserve"> konkretny przepis prawa materialnego zobowiązujący do wydania takiej uchwały lub sprawa dotyczy materii niemającej charakteru normatywnego np. o charakterze programowym, intencyjnym, pozostających w granicach zadań gminy przewidzianych w przepisach prawa. Biorąc pod uwagę treść złożonej petycji taki przypadek jednak nie występuje.</w:t>
      </w:r>
      <w:r w:rsidR="004B5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84C" w:rsidRDefault="00CF084C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125 Konstytucji Rzeczypospolitej Polskiej z dnia 2 kwietnia 1997 r. (Dz.U. z 1997 r. Nr 78 poz. 483) w sprawach o szczególnym znaczeniu dla państwa może być przeprowadzone referendum ogólnokrajowe, które ma prawo zarządzić Sejm bezwzględn</w:t>
      </w:r>
      <w:r w:rsidR="00D578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większością głosów w obecności co najmniej połowy ustawowej liczby posłów lub Prezydent Rzeczypospolitej za zgodą Senatu wyrażon</w:t>
      </w:r>
      <w:r w:rsidR="00D578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bezwzględną większością głosów w obecności co </w:t>
      </w:r>
      <w:r>
        <w:rPr>
          <w:rFonts w:ascii="Times New Roman" w:hAnsi="Times New Roman" w:cs="Times New Roman"/>
          <w:sz w:val="24"/>
          <w:szCs w:val="24"/>
        </w:rPr>
        <w:lastRenderedPageBreak/>
        <w:t>najmniej połowy ustawowej liczby senatorów. Zasady i tryb przeprowadzania referendum określa ustawa.</w:t>
      </w:r>
    </w:p>
    <w:p w:rsidR="00CF084C" w:rsidRPr="00A61095" w:rsidRDefault="00CF084C" w:rsidP="00A6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</w:t>
      </w:r>
      <w:r w:rsidR="0069009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petycjach </w:t>
      </w:r>
      <w:r w:rsidR="0069009D">
        <w:rPr>
          <w:rFonts w:ascii="Times New Roman" w:hAnsi="Times New Roman" w:cs="Times New Roman"/>
          <w:sz w:val="24"/>
          <w:szCs w:val="24"/>
        </w:rPr>
        <w:t xml:space="preserve">art. 2 ust. 3 „Przedmiotem petycji może być żądanie, </w:t>
      </w:r>
      <w:r w:rsidR="0069009D">
        <w:rPr>
          <w:rFonts w:ascii="Times New Roman" w:hAnsi="Times New Roman" w:cs="Times New Roman"/>
          <w:sz w:val="24"/>
          <w:szCs w:val="24"/>
        </w:rPr>
        <w:br/>
        <w:t xml:space="preserve">w szczególności, zmiany przepisów prawa, podjęcia rozstrzygnięcia lub innego działania </w:t>
      </w:r>
      <w:r w:rsidR="0069009D">
        <w:rPr>
          <w:rFonts w:ascii="Times New Roman" w:hAnsi="Times New Roman" w:cs="Times New Roman"/>
          <w:sz w:val="24"/>
          <w:szCs w:val="24"/>
        </w:rPr>
        <w:br/>
        <w:t xml:space="preserve">w sprawie dotyczącej podmiotu wnoszącego petycję, życia zbiorowego lub wartości wymagających szczególnej ochrony w imię dobra wspólnego, mieszczących się w zakresie zadań i kompetencji adresata petycji”, a wnioskowane przez wnoszącą petycje działanie polegające na wydaniu przez radę gminy opinii w sprawie przeprowadzenia referendum ludowego, nie mieści się w zakresie działania organów gminy. Uchwała Rady Gminy </w:t>
      </w:r>
      <w:r w:rsidR="0069009D">
        <w:rPr>
          <w:rFonts w:ascii="Times New Roman" w:hAnsi="Times New Roman" w:cs="Times New Roman"/>
          <w:sz w:val="24"/>
          <w:szCs w:val="24"/>
        </w:rPr>
        <w:br/>
        <w:t>w Zakrzewie zawierająca treść określon</w:t>
      </w:r>
      <w:r w:rsidR="00D578EE">
        <w:rPr>
          <w:rFonts w:ascii="Times New Roman" w:hAnsi="Times New Roman" w:cs="Times New Roman"/>
          <w:sz w:val="24"/>
          <w:szCs w:val="24"/>
        </w:rPr>
        <w:t>ą</w:t>
      </w:r>
      <w:r w:rsidR="0069009D">
        <w:rPr>
          <w:rFonts w:ascii="Times New Roman" w:hAnsi="Times New Roman" w:cs="Times New Roman"/>
          <w:sz w:val="24"/>
          <w:szCs w:val="24"/>
        </w:rPr>
        <w:t xml:space="preserve"> przez wnoszącą petycj</w:t>
      </w:r>
      <w:r w:rsidR="00D578EE">
        <w:rPr>
          <w:rFonts w:ascii="Times New Roman" w:hAnsi="Times New Roman" w:cs="Times New Roman"/>
          <w:sz w:val="24"/>
          <w:szCs w:val="24"/>
        </w:rPr>
        <w:t>ę</w:t>
      </w:r>
      <w:r w:rsidR="0069009D">
        <w:rPr>
          <w:rFonts w:ascii="Times New Roman" w:hAnsi="Times New Roman" w:cs="Times New Roman"/>
          <w:sz w:val="24"/>
          <w:szCs w:val="24"/>
        </w:rPr>
        <w:t xml:space="preserve"> wykraczałaby poza zakres zadań gminy i byłaby niezgodna z obowiązującym prawem.</w:t>
      </w: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CD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9D" w:rsidRDefault="0069009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B5" w:rsidRPr="00302B51" w:rsidRDefault="00BE00CD" w:rsidP="0095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D93CB5" w:rsidRPr="00302B51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D93CB5" w:rsidRDefault="00BE00CD" w:rsidP="00BE0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rozpatruje petycje składane przez obywateli i w tym celu powołuje komisję skarg, wniosków i petycji. Na posiedzeniu w dniu </w:t>
      </w:r>
      <w:r w:rsidR="006900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maja 2021 r. Komisja Skarg, Wniosków i Petycji postanowiła o przedstawieniu Radzie projektu uchwały o uznaniu petycji, o której mowa w niniejszej uchwale za niezasługująca na uwzględnienie z przyczyn zawartych </w:t>
      </w:r>
      <w:r>
        <w:rPr>
          <w:rFonts w:ascii="Times New Roman" w:hAnsi="Times New Roman" w:cs="Times New Roman"/>
          <w:sz w:val="24"/>
          <w:szCs w:val="24"/>
        </w:rPr>
        <w:br/>
        <w:t xml:space="preserve">w stanowisku końcowym komisji. </w:t>
      </w:r>
    </w:p>
    <w:sectPr w:rsidR="00D9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AF" w:rsidRDefault="006D0CAF" w:rsidP="004B52C6">
      <w:pPr>
        <w:spacing w:after="0" w:line="240" w:lineRule="auto"/>
      </w:pPr>
      <w:r>
        <w:separator/>
      </w:r>
    </w:p>
  </w:endnote>
  <w:endnote w:type="continuationSeparator" w:id="0">
    <w:p w:rsidR="006D0CAF" w:rsidRDefault="006D0CAF" w:rsidP="004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AF" w:rsidRDefault="006D0CAF" w:rsidP="004B52C6">
      <w:pPr>
        <w:spacing w:after="0" w:line="240" w:lineRule="auto"/>
      </w:pPr>
      <w:r>
        <w:separator/>
      </w:r>
    </w:p>
  </w:footnote>
  <w:footnote w:type="continuationSeparator" w:id="0">
    <w:p w:rsidR="006D0CAF" w:rsidRDefault="006D0CAF" w:rsidP="004B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5E9D"/>
    <w:multiLevelType w:val="hybridMultilevel"/>
    <w:tmpl w:val="D9F07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5"/>
    <w:rsid w:val="000D5027"/>
    <w:rsid w:val="00302B51"/>
    <w:rsid w:val="004B52C6"/>
    <w:rsid w:val="0069009D"/>
    <w:rsid w:val="006D0CAF"/>
    <w:rsid w:val="00743D35"/>
    <w:rsid w:val="008F5009"/>
    <w:rsid w:val="00954963"/>
    <w:rsid w:val="00A61095"/>
    <w:rsid w:val="00B22A2D"/>
    <w:rsid w:val="00BE00CD"/>
    <w:rsid w:val="00CF084C"/>
    <w:rsid w:val="00D578EE"/>
    <w:rsid w:val="00D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FC28-677B-4827-9556-66F2CD1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B5"/>
    <w:pPr>
      <w:ind w:left="720"/>
      <w:contextualSpacing/>
    </w:pPr>
  </w:style>
  <w:style w:type="table" w:styleId="Tabela-Siatka">
    <w:name w:val="Table Grid"/>
    <w:basedOn w:val="Standardowy"/>
    <w:uiPriority w:val="39"/>
    <w:rsid w:val="0030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Marta Podgórska</cp:lastModifiedBy>
  <cp:revision>2</cp:revision>
  <cp:lastPrinted>2021-05-05T06:01:00Z</cp:lastPrinted>
  <dcterms:created xsi:type="dcterms:W3CDTF">2021-05-24T06:17:00Z</dcterms:created>
  <dcterms:modified xsi:type="dcterms:W3CDTF">2021-05-24T06:17:00Z</dcterms:modified>
</cp:coreProperties>
</file>